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bookmarkStart w:id="0" w:name="_Toc508617208"/>
      <w:bookmarkStart w:id="1" w:name="_Hlk132042521"/>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108_bis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315753</w:t>
      </w:r>
      <w:bookmarkStart w:id="3" w:name="_GoBack"/>
      <w:bookmarkEnd w:id="3"/>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Xiamen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China,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9</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15</w:t>
      </w:r>
      <w:r>
        <w:rPr>
          <w:rFonts w:ascii="Arial" w:hAnsi="Arial" w:cs="Arial"/>
          <w:b/>
          <w:bCs/>
          <w:sz w:val="24"/>
          <w:szCs w:val="24"/>
        </w:rPr>
        <w:t xml:space="preserve"> </w:t>
      </w:r>
      <w:r>
        <w:rPr>
          <w:rFonts w:hint="eastAsia" w:ascii="Arial" w:hAnsi="Arial" w:eastAsia="宋体" w:cs="Arial"/>
          <w:b/>
          <w:bCs/>
          <w:sz w:val="24"/>
          <w:szCs w:val="24"/>
          <w:lang w:val="en-US" w:eastAsia="zh-CN"/>
        </w:rPr>
        <w:t>October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outlineLvl w:val="0"/>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outlineLvl w:val="0"/>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general issues </w:t>
      </w:r>
    </w:p>
    <w:p>
      <w:pPr>
        <w:tabs>
          <w:tab w:val="left" w:pos="1985"/>
        </w:tabs>
        <w:spacing w:after="120" w:line="240" w:lineRule="auto"/>
        <w:outlineLvl w:val="0"/>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5.21.1</w:t>
      </w:r>
    </w:p>
    <w:p>
      <w:pPr>
        <w:tabs>
          <w:tab w:val="left" w:pos="1985"/>
        </w:tabs>
        <w:outlineLvl w:val="0"/>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2"/>
        <w:numPr>
          <w:ilvl w:val="0"/>
          <w:numId w:val="2"/>
        </w:numPr>
        <w:spacing w:before="48" w:beforeLines="20" w:after="48" w:afterLines="20"/>
        <w:jc w:val="both"/>
        <w:rPr>
          <w:rFonts w:ascii="Times New Roman" w:hAnsi="Times New Roman"/>
        </w:rPr>
      </w:pPr>
      <w:r>
        <w:rPr>
          <w:rFonts w:ascii="Times New Roman" w:hAnsi="Times New Roman"/>
        </w:rPr>
        <w:t>Introduction</w:t>
      </w:r>
    </w:p>
    <w:p>
      <w:pPr>
        <w:pStyle w:val="149"/>
        <w:spacing w:before="48" w:beforeLines="20" w:after="48" w:afterLines="20" w:line="240" w:lineRule="auto"/>
      </w:pPr>
      <w:r>
        <w:t xml:space="preserve">In 3GPP RAN#94e meeting, </w:t>
      </w:r>
      <w:r>
        <w:rPr>
          <w:rFonts w:hint="eastAsia"/>
          <w:lang w:val="en-US" w:eastAsia="zh-CN"/>
        </w:rPr>
        <w:t>the latest SID has been approved</w:t>
      </w:r>
      <w:r>
        <w:t xml:space="preserve">. According to the SID, the study will focus on the general </w:t>
      </w:r>
      <w:r>
        <w:rPr>
          <w:rFonts w:hint="eastAsia"/>
          <w:lang w:val="en-US" w:eastAsia="zh-CN"/>
        </w:rPr>
        <w:t>issues</w:t>
      </w:r>
      <w:r>
        <w:t xml:space="preserve">, evaluations for three </w:t>
      </w:r>
      <w:r>
        <w:rPr>
          <w:rFonts w:hint="eastAsia"/>
          <w:lang w:val="en-US" w:eastAsia="zh-CN"/>
        </w:rPr>
        <w:t>different</w:t>
      </w:r>
      <w:r>
        <w:t xml:space="preserve"> use cases and other aspects relate to specification impacts. </w:t>
      </w:r>
    </w:p>
    <w:p>
      <w:pPr>
        <w:pStyle w:val="149"/>
        <w:spacing w:before="48" w:beforeLines="20" w:after="48" w:afterLines="20" w:line="240" w:lineRule="auto"/>
        <w:rPr>
          <w:rFonts w:hint="default" w:eastAsia="宋体"/>
          <w:lang w:val="en-US" w:eastAsia="zh-CN"/>
        </w:rPr>
      </w:pPr>
      <w:r>
        <w:rPr>
          <w:rFonts w:hint="eastAsia"/>
          <w:lang w:val="en-US" w:eastAsia="zh-CN"/>
        </w:rPr>
        <w:t>Three use cases which confirmed by RAN1:</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numPr>
                <w:ilvl w:val="0"/>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 xml:space="preserve">Initial set of use cases includes: </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CSI feedback enhancement, e.g., overhead reduction, improved accuracy, prediction [RAN1]</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 xml:space="preserve">Beam management, e.g., </w:t>
            </w:r>
            <w:r>
              <w:rPr>
                <w:lang w:eastAsia="en-GB"/>
              </w:rPr>
              <w:t>beam prediction in time,</w:t>
            </w:r>
            <w:r>
              <w:rPr>
                <w:color w:val="000000"/>
                <w:shd w:val="clear" w:color="auto" w:fill="FFFFFF"/>
                <w:lang w:eastAsia="en-GB"/>
              </w:rPr>
              <w:t> and/or </w:t>
            </w:r>
            <w:r>
              <w:rPr>
                <w:lang w:eastAsia="en-GB"/>
              </w:rPr>
              <w:t>spatial domain</w:t>
            </w:r>
            <w:r>
              <w:rPr>
                <w:color w:val="000000"/>
                <w:shd w:val="clear" w:color="auto" w:fill="FFFFFF"/>
                <w:lang w:eastAsia="en-GB"/>
              </w:rPr>
              <w:t> for overhead and latency reduction, beam selection accuracy improvement [RAN1]</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lang w:eastAsia="en-GB"/>
              </w:rPr>
              <w:t>Positioning accuracy enhancements for different scenarios including, e.g., those with</w:t>
            </w:r>
            <w:r>
              <w:rPr>
                <w:color w:val="000000"/>
                <w:shd w:val="clear" w:color="auto" w:fill="FFFFFF"/>
                <w:lang w:eastAsia="en-GB"/>
              </w:rPr>
              <w:t> heavy</w:t>
            </w:r>
            <w:r>
              <w:rPr>
                <w:lang w:eastAsia="en-GB"/>
              </w:rPr>
              <w:t xml:space="preserve"> NLOS </w:t>
            </w:r>
            <w:r>
              <w:rPr>
                <w:color w:val="000000"/>
                <w:shd w:val="clear" w:color="auto" w:fill="FFFFFF"/>
                <w:lang w:eastAsia="en-GB"/>
              </w:rPr>
              <w:t xml:space="preserve">conditions [RAN1] </w:t>
            </w:r>
          </w:p>
          <w:p>
            <w:pPr>
              <w:numPr>
                <w:ilvl w:val="0"/>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Finalize representative sub use cases for each use case for characterization and baseline performance evaluations by RAN#98</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The AI/ML approaches for the selected sub use cases need to be diverse enough to support various requirements on the gNB-UE collaboration levels</w:t>
            </w:r>
          </w:p>
        </w:tc>
      </w:tr>
    </w:tbl>
    <w:p>
      <w:pPr>
        <w:overflowPunct w:val="0"/>
        <w:autoSpaceDE w:val="0"/>
        <w:autoSpaceDN w:val="0"/>
        <w:adjustRightInd w:val="0"/>
        <w:spacing w:before="48" w:beforeLines="20" w:after="48" w:afterLines="20"/>
        <w:jc w:val="both"/>
        <w:textAlignment w:val="baseline"/>
        <w:rPr>
          <w:bCs/>
          <w:lang w:eastAsia="en-GB"/>
        </w:rPr>
      </w:pPr>
      <w:r>
        <w:rPr>
          <w:rFonts w:hint="eastAsia" w:eastAsia="宋体"/>
          <w:bCs/>
          <w:lang w:val="en-US" w:eastAsia="zh-CN"/>
        </w:rPr>
        <w:t xml:space="preserve">The </w:t>
      </w:r>
      <w:r>
        <w:rPr>
          <w:bCs/>
          <w:lang w:eastAsia="en-GB"/>
        </w:rPr>
        <w:t>RAN4 scope</w:t>
      </w:r>
      <w:r>
        <w:rPr>
          <w:rFonts w:hint="eastAsia" w:eastAsia="宋体"/>
          <w:bCs/>
          <w:lang w:val="en-US" w:eastAsia="zh-CN"/>
        </w:rPr>
        <w:t xml:space="preserve"> in this SID</w:t>
      </w:r>
      <w:r>
        <w:rPr>
          <w:bCs/>
          <w:lang w:eastAsia="en-GB"/>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numPr>
                <w:ilvl w:val="0"/>
                <w:numId w:val="3"/>
              </w:numPr>
              <w:spacing w:before="48" w:beforeLines="20" w:after="48" w:afterLines="20"/>
              <w:jc w:val="both"/>
              <w:rPr>
                <w:rFonts w:eastAsia="Batang"/>
              </w:rPr>
            </w:pPr>
            <w:r>
              <w:rPr>
                <w:rFonts w:eastAsia="Batang"/>
              </w:rPr>
              <w:t>Interoperability and testability aspects, e.g., (RAN4) - RAN4 only starts the work after there is sufficient progress on use case study in RAN1 and RAN2</w:t>
            </w:r>
          </w:p>
          <w:p>
            <w:pPr>
              <w:numPr>
                <w:ilvl w:val="1"/>
                <w:numId w:val="3"/>
              </w:numPr>
              <w:spacing w:before="48" w:beforeLines="20" w:after="48" w:afterLines="20"/>
              <w:jc w:val="both"/>
              <w:rPr>
                <w:rFonts w:eastAsia="Batang"/>
              </w:rPr>
            </w:pPr>
            <w:r>
              <w:rPr>
                <w:rFonts w:eastAsia="Batang"/>
              </w:rPr>
              <w:t>Requirements and testing frameworks to validate AI/ML based performance enhancements and ensuring that UE and gNB with AI/ML meet or exceed the existing minimum requirements if applicable</w:t>
            </w:r>
          </w:p>
          <w:p>
            <w:pPr>
              <w:numPr>
                <w:ilvl w:val="1"/>
                <w:numId w:val="3"/>
              </w:numPr>
              <w:spacing w:before="48" w:beforeLines="20" w:after="48" w:afterLines="20"/>
              <w:jc w:val="both"/>
              <w:rPr>
                <w:rFonts w:eastAsia="Batang"/>
              </w:rPr>
            </w:pPr>
            <w:r>
              <w:rPr>
                <w:rFonts w:eastAsia="Batang"/>
              </w:rPr>
              <w:t>Consider the need and implications for AI/ML processing capabilities definition</w:t>
            </w:r>
          </w:p>
        </w:tc>
      </w:tr>
    </w:tbl>
    <w:p>
      <w:pPr>
        <w:pStyle w:val="149"/>
        <w:spacing w:before="48" w:beforeLines="20" w:after="48" w:afterLines="20" w:line="240" w:lineRule="auto"/>
      </w:pPr>
      <w:bookmarkStart w:id="2" w:name="_Hlk30969022"/>
      <w:r>
        <w:t>In this contribution, we will discuss the RAN4 related specific issues</w:t>
      </w:r>
      <w:bookmarkEnd w:id="2"/>
    </w:p>
    <w:p>
      <w:pPr>
        <w:pStyle w:val="149"/>
        <w:spacing w:before="48" w:beforeLines="20" w:after="48" w:afterLines="20" w:line="240" w:lineRule="auto"/>
      </w:pPr>
    </w:p>
    <w:p>
      <w:pPr>
        <w:pStyle w:val="2"/>
        <w:numPr>
          <w:ilvl w:val="0"/>
          <w:numId w:val="2"/>
        </w:numPr>
        <w:spacing w:before="48" w:beforeLines="20" w:after="48" w:afterLines="20"/>
        <w:jc w:val="both"/>
        <w:rPr>
          <w:rFonts w:ascii="Times New Roman" w:hAnsi="Times New Roman"/>
        </w:rPr>
      </w:pPr>
      <w:r>
        <w:rPr>
          <w:rFonts w:ascii="Times New Roman" w:hAnsi="Times New Roman"/>
        </w:rPr>
        <w:t>Discussion</w:t>
      </w:r>
    </w:p>
    <w:p>
      <w:pPr>
        <w:pStyle w:val="4"/>
        <w:bidi w:val="0"/>
        <w:rPr>
          <w:rFonts w:hint="default"/>
          <w:lang w:val="en-US" w:eastAsia="zh-CN"/>
        </w:rPr>
      </w:pPr>
      <w:r>
        <w:rPr>
          <w:lang w:eastAsia="zh-CN"/>
        </w:rPr>
        <w:t xml:space="preserve">2.1 </w:t>
      </w:r>
      <w:r>
        <w:rPr>
          <w:rFonts w:hint="eastAsia"/>
          <w:lang w:val="en-US" w:eastAsia="zh-CN"/>
        </w:rPr>
        <w:t>Requirements for data collection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default"/>
          <w:sz w:val="22"/>
          <w:szCs w:val="22"/>
          <w:lang w:val="en-US" w:eastAsia="zh-CN"/>
        </w:rPr>
        <w:t xml:space="preserve">For the discussion of data collection, the first thing to be clear is that data collection for training does not study the online situation, as the priority of online training has been lowered in the RAN4 discussion, and at the current stage, online training is not discussed. </w:t>
      </w:r>
      <w:r>
        <w:rPr>
          <w:rFonts w:hint="eastAsia"/>
          <w:sz w:val="22"/>
          <w:szCs w:val="22"/>
          <w:lang w:val="en-US" w:eastAsia="zh-CN"/>
        </w:rPr>
        <w:t xml:space="preserve">And for the offline training data, it is up to the implementation and it shall not have any requirements.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In the last meeting, RAN2 has already proposed the framework of AI/ML as below:</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pPr>
      <w:r>
        <w:drawing>
          <wp:inline distT="0" distB="0" distL="114300" distR="114300">
            <wp:extent cx="5608320" cy="240792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5"/>
                    <a:stretch>
                      <a:fillRect/>
                    </a:stretch>
                  </pic:blipFill>
                  <pic:spPr>
                    <a:xfrm>
                      <a:off x="0" y="0"/>
                      <a:ext cx="5608320" cy="240792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rFonts w:hint="eastAsia" w:eastAsia="宋体"/>
          <w:lang w:val="en-US" w:eastAsia="zh-CN"/>
        </w:rPr>
      </w:pPr>
      <w:r>
        <w:rPr>
          <w:rFonts w:hint="eastAsia" w:eastAsia="宋体"/>
          <w:lang w:val="en-US" w:eastAsia="zh-CN"/>
        </w:rPr>
        <w:t>Figure 1 AI/ML framework</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There are several differences among three kinds of data which will cause the different requirements: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 xml:space="preserve">For training data, the training data is the input of model training function and used based on the TS38.901, e.g. the Dense Urban dataset which is applied to the UMa scenario which is divided into three parts for model training, model validation and model testing the three sub-processes which belong to the model training function.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sz w:val="22"/>
          <w:szCs w:val="22"/>
          <w:lang w:val="en-US" w:eastAsia="zh-CN"/>
        </w:rPr>
        <w:t xml:space="preserve">For inference data, the inference data is the input for model inference function and a type of  </w:t>
      </w:r>
      <w:r>
        <w:rPr>
          <w:rFonts w:hint="default"/>
          <w:sz w:val="22"/>
          <w:szCs w:val="22"/>
          <w:lang w:val="en-US" w:eastAsia="zh-CN"/>
        </w:rPr>
        <w:t>“</w:t>
      </w:r>
      <w:r>
        <w:rPr>
          <w:rFonts w:hint="eastAsia"/>
          <w:sz w:val="22"/>
          <w:szCs w:val="22"/>
          <w:lang w:val="en-US" w:eastAsia="zh-CN"/>
        </w:rPr>
        <w:t>unknown</w:t>
      </w:r>
      <w:r>
        <w:rPr>
          <w:rFonts w:hint="default"/>
          <w:sz w:val="22"/>
          <w:szCs w:val="22"/>
          <w:lang w:val="en-US" w:eastAsia="zh-CN"/>
        </w:rPr>
        <w:t>”</w:t>
      </w:r>
      <w:r>
        <w:rPr>
          <w:rFonts w:hint="eastAsia"/>
          <w:sz w:val="22"/>
          <w:szCs w:val="22"/>
          <w:lang w:val="en-US" w:eastAsia="zh-CN"/>
        </w:rPr>
        <w:t xml:space="preserve"> real-time data, the only one principle for inference data is that it shall be different from the training data.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 xml:space="preserve">For monitoring data,  it is the input for management function which is kind of logical node for the whole framework. The monitoring data is type of the </w:t>
      </w:r>
      <w:r>
        <w:rPr>
          <w:rFonts w:hint="default"/>
          <w:sz w:val="22"/>
          <w:szCs w:val="22"/>
          <w:lang w:val="en-US" w:eastAsia="zh-CN"/>
        </w:rPr>
        <w:t>“</w:t>
      </w:r>
      <w:r>
        <w:rPr>
          <w:rFonts w:hint="eastAsia"/>
          <w:sz w:val="22"/>
          <w:szCs w:val="22"/>
          <w:lang w:val="en-US" w:eastAsia="zh-CN"/>
        </w:rPr>
        <w:t>ideal data</w:t>
      </w:r>
      <w:r>
        <w:rPr>
          <w:rFonts w:hint="default"/>
          <w:sz w:val="22"/>
          <w:szCs w:val="22"/>
          <w:lang w:val="en-US" w:eastAsia="zh-CN"/>
        </w:rPr>
        <w:t>”</w:t>
      </w:r>
      <w:r>
        <w:rPr>
          <w:rFonts w:hint="eastAsia"/>
          <w:sz w:val="22"/>
          <w:szCs w:val="22"/>
          <w:lang w:val="en-US" w:eastAsia="zh-CN"/>
        </w:rPr>
        <w:t xml:space="preserve"> which is used for judging the model performance with the inference output in the above figure.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sz w:val="22"/>
          <w:szCs w:val="22"/>
          <w:lang w:val="en-US" w:eastAsia="zh-CN"/>
        </w:rPr>
        <w:t>Based on RAN1</w:t>
      </w:r>
      <w:r>
        <w:rPr>
          <w:rFonts w:hint="default"/>
          <w:sz w:val="22"/>
          <w:szCs w:val="22"/>
          <w:lang w:val="en-US" w:eastAsia="zh-CN"/>
        </w:rPr>
        <w:t>’</w:t>
      </w:r>
      <w:r>
        <w:rPr>
          <w:rFonts w:hint="eastAsia"/>
          <w:sz w:val="22"/>
          <w:szCs w:val="22"/>
          <w:lang w:val="en-US" w:eastAsia="zh-CN"/>
        </w:rPr>
        <w:t>s assumption, there are two ways for data collection: one is over the 3GPP air interface, such as UE reports the real channel and CSI compression to gNB over the air interface and another one is over none 3GPP air interface, such as UE collects the real channel and transmits them to the OTT server on the UE side. The former one shall be discussed per use case and the latter one is out of 3GPP scope.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From RAN2 perspective, it is agreed that: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5"/>
              <w:keepNext w:val="0"/>
              <w:keepLines w:val="0"/>
              <w:widowControl/>
              <w:numPr>
                <w:ilvl w:val="0"/>
                <w:numId w:val="0"/>
              </w:numPr>
              <w:suppressLineNumbers w:val="0"/>
              <w:spacing w:before="60" w:beforeAutospacing="0" w:after="0" w:afterAutospacing="0"/>
              <w:ind w:right="0" w:rightChars="0"/>
              <w:jc w:val="left"/>
              <w:rPr>
                <w:rFonts w:hint="default" w:ascii="Arial" w:hAnsi="Arial" w:eastAsia="MS Mincho" w:cs="Times New Roman"/>
                <w:b/>
                <w:bCs w:val="0"/>
                <w:kern w:val="0"/>
                <w:sz w:val="20"/>
                <w:szCs w:val="24"/>
                <w:lang w:val="en-US" w:eastAsia="zh-CN" w:bidi="ar"/>
              </w:rPr>
            </w:pPr>
            <w:r>
              <w:rPr>
                <w:rFonts w:hint="default" w:ascii="Arial" w:hAnsi="Arial" w:eastAsia="MS Mincho" w:cs="Times New Roman"/>
                <w:b/>
                <w:bCs w:val="0"/>
                <w:kern w:val="0"/>
                <w:sz w:val="20"/>
                <w:szCs w:val="24"/>
                <w:lang w:val="en-US" w:eastAsia="zh-CN" w:bidi="ar"/>
              </w:rPr>
              <w:t xml:space="preserve"> For the latency requirement of data collection, RAN2 assumes:</w:t>
            </w:r>
          </w:p>
          <w:p>
            <w:pPr>
              <w:pStyle w:val="35"/>
              <w:keepNext w:val="0"/>
              <w:keepLines w:val="0"/>
              <w:widowControl/>
              <w:numPr>
                <w:ilvl w:val="0"/>
                <w:numId w:val="0"/>
              </w:numPr>
              <w:suppressLineNumbers w:val="0"/>
              <w:spacing w:before="60" w:beforeAutospacing="0" w:after="0" w:afterAutospacing="0"/>
              <w:ind w:right="0" w:rightChars="0"/>
              <w:jc w:val="left"/>
              <w:rPr>
                <w:rFonts w:hint="default" w:ascii="Arial" w:hAnsi="Arial" w:eastAsia="MS Mincho" w:cs="Times New Roman"/>
                <w:b/>
                <w:bCs w:val="0"/>
                <w:kern w:val="0"/>
                <w:sz w:val="20"/>
                <w:szCs w:val="24"/>
                <w:lang w:val="en-US" w:eastAsia="zh-CN" w:bidi="ar"/>
              </w:rPr>
            </w:pPr>
          </w:p>
          <w:p>
            <w:pPr>
              <w:pStyle w:val="35"/>
              <w:keepNext w:val="0"/>
              <w:keepLines w:val="0"/>
              <w:widowControl/>
              <w:numPr>
                <w:ilvl w:val="0"/>
                <w:numId w:val="0"/>
              </w:numPr>
              <w:suppressLineNumbers w:val="0"/>
              <w:tabs>
                <w:tab w:val="left" w:pos="420"/>
              </w:tabs>
              <w:spacing w:before="60" w:beforeAutospacing="0" w:after="0" w:afterAutospacing="0"/>
              <w:ind w:right="0"/>
              <w:jc w:val="left"/>
              <w:rPr>
                <w:rFonts w:hint="default" w:ascii="Arial" w:hAnsi="Arial" w:eastAsia="MS Mincho" w:cs="Times New Roman"/>
                <w:b/>
                <w:bCs w:val="0"/>
                <w:kern w:val="0"/>
                <w:sz w:val="20"/>
                <w:szCs w:val="24"/>
                <w:lang w:val="en-US" w:eastAsia="en-US" w:bidi="ar"/>
              </w:rPr>
            </w:pPr>
            <w:r>
              <w:rPr>
                <w:rFonts w:hint="default" w:ascii="Arial" w:hAnsi="Arial" w:eastAsia="MS Mincho" w:cs="Times New Roman"/>
                <w:b/>
                <w:bCs w:val="0"/>
                <w:kern w:val="0"/>
                <w:sz w:val="20"/>
                <w:szCs w:val="24"/>
                <w:lang w:val="en-US" w:eastAsia="en-US" w:bidi="ar"/>
              </w:rPr>
              <w:t xml:space="preserve">- for all types of offline model training (i.e., UE- /NW-/ two-sided model training), there is </w:t>
            </w:r>
            <w:r>
              <w:rPr>
                <w:rFonts w:hint="default" w:ascii="Arial" w:hAnsi="Arial" w:eastAsia="MS Mincho" w:cs="Times New Roman"/>
                <w:b/>
                <w:bCs w:val="0"/>
                <w:kern w:val="0"/>
                <w:sz w:val="20"/>
                <w:szCs w:val="24"/>
                <w:highlight w:val="yellow"/>
                <w:lang w:val="en-US" w:eastAsia="en-US" w:bidi="ar"/>
              </w:rPr>
              <w:t>no latency</w:t>
            </w:r>
            <w:r>
              <w:rPr>
                <w:rFonts w:hint="default" w:ascii="Arial" w:hAnsi="Arial" w:eastAsia="MS Mincho" w:cs="Times New Roman"/>
                <w:b/>
                <w:bCs w:val="0"/>
                <w:kern w:val="0"/>
                <w:sz w:val="20"/>
                <w:szCs w:val="24"/>
                <w:lang w:val="en-US" w:eastAsia="en-US" w:bidi="ar"/>
              </w:rPr>
              <w:t xml:space="preserve"> requirement for data collection </w:t>
            </w:r>
          </w:p>
          <w:p>
            <w:pPr>
              <w:pStyle w:val="35"/>
              <w:keepNext w:val="0"/>
              <w:keepLines w:val="0"/>
              <w:widowControl/>
              <w:numPr>
                <w:ilvl w:val="0"/>
                <w:numId w:val="0"/>
              </w:numPr>
              <w:suppressLineNumbers w:val="0"/>
              <w:tabs>
                <w:tab w:val="left" w:pos="420"/>
              </w:tabs>
              <w:spacing w:before="60" w:beforeAutospacing="0" w:after="0" w:afterAutospacing="0"/>
              <w:ind w:right="0"/>
              <w:jc w:val="left"/>
              <w:rPr>
                <w:rFonts w:hint="default" w:ascii="Arial" w:hAnsi="Arial" w:eastAsia="MS Mincho" w:cs="Times New Roman"/>
                <w:b/>
                <w:bCs w:val="0"/>
                <w:kern w:val="0"/>
                <w:sz w:val="20"/>
                <w:szCs w:val="24"/>
                <w:lang w:val="en-US" w:eastAsia="en-US" w:bidi="ar"/>
              </w:rPr>
            </w:pPr>
          </w:p>
          <w:p>
            <w:pPr>
              <w:pStyle w:val="35"/>
              <w:keepNext w:val="0"/>
              <w:keepLines w:val="0"/>
              <w:widowControl/>
              <w:numPr>
                <w:ilvl w:val="0"/>
                <w:numId w:val="0"/>
              </w:numPr>
              <w:suppressLineNumbers w:val="0"/>
              <w:tabs>
                <w:tab w:val="left" w:pos="420"/>
              </w:tabs>
              <w:spacing w:before="60" w:beforeAutospacing="0" w:after="0" w:afterAutospacing="0"/>
              <w:ind w:right="0"/>
              <w:jc w:val="left"/>
              <w:rPr>
                <w:rFonts w:hint="default" w:ascii="Arial" w:hAnsi="Arial" w:eastAsia="MS Mincho" w:cs="Times New Roman"/>
                <w:b/>
                <w:bCs w:val="0"/>
                <w:kern w:val="0"/>
                <w:sz w:val="20"/>
                <w:szCs w:val="24"/>
                <w:lang w:val="en-US" w:eastAsia="en-US" w:bidi="ar"/>
              </w:rPr>
            </w:pPr>
            <w:r>
              <w:rPr>
                <w:rFonts w:hint="default" w:ascii="Arial" w:hAnsi="Arial" w:eastAsia="MS Mincho" w:cs="Times New Roman"/>
                <w:b/>
                <w:bCs w:val="0"/>
                <w:kern w:val="0"/>
                <w:sz w:val="20"/>
                <w:szCs w:val="24"/>
                <w:lang w:val="en-US" w:eastAsia="en-US" w:bidi="ar"/>
              </w:rPr>
              <w:t>- for model inference, when required data comes from other entities, there is a latency requirement for data collection</w:t>
            </w:r>
          </w:p>
          <w:p>
            <w:pPr>
              <w:pStyle w:val="35"/>
              <w:keepNext w:val="0"/>
              <w:keepLines w:val="0"/>
              <w:widowControl/>
              <w:numPr>
                <w:ilvl w:val="0"/>
                <w:numId w:val="0"/>
              </w:numPr>
              <w:suppressLineNumbers w:val="0"/>
              <w:tabs>
                <w:tab w:val="left" w:pos="420"/>
              </w:tabs>
              <w:spacing w:before="60" w:beforeAutospacing="0" w:after="0" w:afterAutospacing="0"/>
              <w:ind w:right="0"/>
              <w:jc w:val="left"/>
              <w:rPr>
                <w:rFonts w:hint="default" w:ascii="Arial" w:hAnsi="Arial" w:eastAsia="MS Mincho" w:cs="Times New Roman"/>
                <w:b/>
                <w:bCs w:val="0"/>
                <w:kern w:val="0"/>
                <w:sz w:val="20"/>
                <w:szCs w:val="24"/>
                <w:lang w:val="en-US" w:eastAsia="en-US" w:bidi="ar"/>
              </w:rPr>
            </w:pPr>
          </w:p>
          <w:p>
            <w:pPr>
              <w:pStyle w:val="35"/>
              <w:keepNext w:val="0"/>
              <w:keepLines w:val="0"/>
              <w:widowControl/>
              <w:numPr>
                <w:ilvl w:val="0"/>
                <w:numId w:val="0"/>
              </w:numPr>
              <w:suppressLineNumbers w:val="0"/>
              <w:tabs>
                <w:tab w:val="left" w:pos="420"/>
              </w:tabs>
              <w:spacing w:before="60" w:beforeAutospacing="0" w:after="0" w:afterAutospacing="0"/>
              <w:ind w:right="0"/>
              <w:jc w:val="left"/>
              <w:rPr>
                <w:rFonts w:hint="default"/>
                <w:sz w:val="22"/>
                <w:szCs w:val="22"/>
                <w:vertAlign w:val="baseline"/>
                <w:lang w:val="en-US" w:eastAsia="zh-CN"/>
              </w:rPr>
            </w:pPr>
            <w:r>
              <w:rPr>
                <w:rFonts w:hint="default" w:ascii="Arial" w:hAnsi="Arial" w:eastAsia="MS Mincho" w:cs="Times New Roman"/>
                <w:b/>
                <w:bCs w:val="0"/>
                <w:kern w:val="0"/>
                <w:sz w:val="20"/>
                <w:szCs w:val="24"/>
                <w:lang w:val="en-US" w:eastAsia="en-US" w:bidi="ar"/>
              </w:rPr>
              <w:t>- for model monitoring, when required monitoring data (e.g., performance metric) comes from the other entities, there is a latency requirement for data collection.</w:t>
            </w:r>
          </w:p>
        </w:tc>
      </w:tr>
    </w:tbl>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Based on RAN2</w:t>
      </w:r>
      <w:r>
        <w:rPr>
          <w:rFonts w:hint="default"/>
          <w:sz w:val="22"/>
          <w:szCs w:val="22"/>
          <w:lang w:val="en-US" w:eastAsia="zh-CN"/>
        </w:rPr>
        <w:t>’</w:t>
      </w:r>
      <w:r>
        <w:rPr>
          <w:rFonts w:hint="eastAsia"/>
          <w:sz w:val="22"/>
          <w:szCs w:val="22"/>
          <w:lang w:val="en-US" w:eastAsia="zh-CN"/>
        </w:rPr>
        <w:t>s agreements we deem that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For model training, RAN1/2/4 have already deprioritized the online training, so the training is only the offline training in R18 and there is no latency requirements for data collection.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sz w:val="22"/>
          <w:szCs w:val="22"/>
          <w:lang w:val="en-US" w:eastAsia="zh-CN"/>
        </w:rPr>
        <w:t>For model inference, when required data comes from other entities, there is latency requirement for data collection (the NW-sided model).</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For model monitoring, the same situation as the model inference data which the latency requirements shall be studied for data collection.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Observation 1: RAN2 assumes that there is no latency requirements for data collection for all types of offline training. However, the latency requirements shall be studied for data collection for inference data and monitoring data.</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From RAN4 perspective, we shall analyze the concrete latency requirements for data collection and I just illustrate it as below (model inference as an example):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sz w:val="22"/>
          <w:szCs w:val="22"/>
          <w:lang w:val="en-US" w:eastAsia="zh-CN"/>
        </w:rPr>
        <w:t>For model inference (a sample ):</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rFonts w:hint="default"/>
          <w:sz w:val="22"/>
          <w:szCs w:val="22"/>
          <w:lang w:val="en-US" w:eastAsia="zh-CN"/>
        </w:rPr>
      </w:pPr>
      <w:r>
        <w:rPr>
          <w:rFonts w:hint="default"/>
          <w:sz w:val="22"/>
          <w:szCs w:val="22"/>
          <w:lang w:val="en-US" w:eastAsia="zh-CN"/>
        </w:rPr>
        <w:drawing>
          <wp:inline distT="0" distB="0" distL="114300" distR="114300">
            <wp:extent cx="3067050" cy="1057275"/>
            <wp:effectExtent l="0" t="0" r="11430" b="0"/>
            <wp:docPr id="8" name="图片 8" descr="progress_lat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progress_latency"/>
                    <pic:cNvPicPr>
                      <a:picLocks noChangeAspect="1"/>
                    </pic:cNvPicPr>
                  </pic:nvPicPr>
                  <pic:blipFill>
                    <a:blip r:embed="rId6"/>
                    <a:stretch>
                      <a:fillRect/>
                    </a:stretch>
                  </pic:blipFill>
                  <pic:spPr>
                    <a:xfrm>
                      <a:off x="0" y="0"/>
                      <a:ext cx="3067050" cy="105727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rFonts w:hint="eastAsia"/>
          <w:sz w:val="22"/>
          <w:szCs w:val="22"/>
          <w:lang w:val="en-US" w:eastAsia="zh-CN"/>
        </w:rPr>
      </w:pPr>
      <w:r>
        <w:rPr>
          <w:rFonts w:hint="eastAsia"/>
          <w:sz w:val="22"/>
          <w:szCs w:val="22"/>
          <w:lang w:val="en-US" w:eastAsia="zh-CN"/>
        </w:rPr>
        <w:t xml:space="preserve"> Figure 2  the process of data collection from different entities (NW-sided model)</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rFonts w:hint="default"/>
          <w:sz w:val="22"/>
          <w:szCs w:val="22"/>
          <w:lang w:val="en-US" w:eastAsia="zh-CN"/>
        </w:rPr>
      </w:pPr>
      <w:r>
        <w:rPr>
          <w:rFonts w:hint="default"/>
          <w:sz w:val="22"/>
          <w:szCs w:val="22"/>
          <w:lang w:val="en-US" w:eastAsia="zh-CN"/>
        </w:rPr>
        <w:drawing>
          <wp:inline distT="0" distB="0" distL="114300" distR="114300">
            <wp:extent cx="6118225" cy="2649220"/>
            <wp:effectExtent l="0" t="0" r="0" b="0"/>
            <wp:docPr id="2" name="图片 2" descr="latency_require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atency_requirements"/>
                    <pic:cNvPicPr>
                      <a:picLocks noChangeAspect="1"/>
                    </pic:cNvPicPr>
                  </pic:nvPicPr>
                  <pic:blipFill>
                    <a:blip r:embed="rId7"/>
                    <a:stretch>
                      <a:fillRect/>
                    </a:stretch>
                  </pic:blipFill>
                  <pic:spPr>
                    <a:xfrm>
                      <a:off x="0" y="0"/>
                      <a:ext cx="6118225" cy="26492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rFonts w:hint="eastAsia"/>
          <w:sz w:val="22"/>
          <w:szCs w:val="22"/>
          <w:lang w:val="en-US" w:eastAsia="zh-CN"/>
        </w:rPr>
      </w:pPr>
      <w:r>
        <w:rPr>
          <w:rFonts w:hint="eastAsia"/>
          <w:sz w:val="22"/>
          <w:szCs w:val="22"/>
          <w:lang w:val="en-US" w:eastAsia="zh-CN"/>
        </w:rPr>
        <w:t xml:space="preserve">          Figure 3 latency requirements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Based on the RAN2</w:t>
      </w:r>
      <w:r>
        <w:rPr>
          <w:rFonts w:hint="default"/>
          <w:sz w:val="22"/>
          <w:szCs w:val="22"/>
          <w:lang w:val="en-US" w:eastAsia="zh-CN"/>
        </w:rPr>
        <w:t>’</w:t>
      </w:r>
      <w:r>
        <w:rPr>
          <w:rFonts w:hint="eastAsia"/>
          <w:sz w:val="22"/>
          <w:szCs w:val="22"/>
          <w:lang w:val="en-US" w:eastAsia="zh-CN"/>
        </w:rPr>
        <w:t>s agreement, for one-sided model the latency requirements mainly for NW-sided model since the gNB sends the RS to UE and UE measures the RS and then UE reports the result to gNB which an AI/ML Model whose inference is performed entirely at the network as figure 2 shown.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 xml:space="preserve">Since the inference data is type of a real-time data, so it is sensitive to the timing and latency requirements and the samples shall be processed one by one over the air interface. Based on what I just mentioned before, the </w:t>
      </w:r>
      <w:r>
        <w:rPr>
          <w:rFonts w:hint="eastAsia"/>
          <w:b/>
          <w:bCs/>
          <w:sz w:val="22"/>
          <w:szCs w:val="22"/>
          <w:lang w:val="en-US" w:eastAsia="zh-CN"/>
        </w:rPr>
        <w:t>MAX</w:t>
      </w:r>
      <w:r>
        <w:rPr>
          <w:rFonts w:hint="eastAsia"/>
          <w:sz w:val="22"/>
          <w:szCs w:val="22"/>
          <w:lang w:val="en-US" w:eastAsia="zh-CN"/>
        </w:rPr>
        <w:t xml:space="preserve"> total considering latency for one sample shall be as shown in figure 3:</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rFonts w:hint="eastAsia" w:eastAsia="宋体"/>
          <w:sz w:val="22"/>
          <w:szCs w:val="22"/>
          <w:lang w:val="en-US" w:eastAsia="zh-CN"/>
        </w:rPr>
      </w:pPr>
      <w:r>
        <w:drawing>
          <wp:inline distT="0" distB="0" distL="114300" distR="114300">
            <wp:extent cx="1657350" cy="2286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8"/>
                    <a:stretch>
                      <a:fillRect/>
                    </a:stretch>
                  </pic:blipFill>
                  <pic:spPr>
                    <a:xfrm>
                      <a:off x="0" y="0"/>
                      <a:ext cx="1657350" cy="22860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 xml:space="preserve"> where,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 xml:space="preserve">t1 </w:t>
      </w:r>
      <w:r>
        <w:rPr>
          <w:rFonts w:hint="eastAsia"/>
          <w:sz w:val="22"/>
          <w:szCs w:val="22"/>
          <w:lang w:val="en-US" w:eastAsia="zh-CN"/>
        </w:rPr>
        <w:t>denotes the propagation delay from gNB to send the related RS to UE;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t2</w:t>
      </w:r>
      <w:r>
        <w:rPr>
          <w:rFonts w:hint="eastAsia"/>
          <w:sz w:val="22"/>
          <w:szCs w:val="22"/>
          <w:lang w:val="en-US" w:eastAsia="zh-CN"/>
        </w:rPr>
        <w:t xml:space="preserve"> denotes the measurement time for RS;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 xml:space="preserve">t3 </w:t>
      </w:r>
      <w:r>
        <w:rPr>
          <w:rFonts w:hint="eastAsia"/>
          <w:sz w:val="22"/>
          <w:szCs w:val="22"/>
          <w:lang w:val="en-US" w:eastAsia="zh-CN"/>
        </w:rPr>
        <w:t xml:space="preserve">denotes the </w:t>
      </w:r>
      <w:r>
        <w:rPr>
          <w:rFonts w:hint="eastAsia"/>
          <w:sz w:val="22"/>
          <w:szCs w:val="22"/>
          <w:highlight w:val="yellow"/>
          <w:lang w:val="en-US" w:eastAsia="zh-CN"/>
        </w:rPr>
        <w:t>uncertainty time</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t4</w:t>
      </w:r>
      <w:r>
        <w:rPr>
          <w:rFonts w:hint="eastAsia"/>
          <w:sz w:val="22"/>
          <w:szCs w:val="22"/>
          <w:lang w:val="en-US" w:eastAsia="zh-CN"/>
        </w:rPr>
        <w:t xml:space="preserve"> denotes the propagation delay from UE to report the measurement result to gNB (as the NW-sided model inference input);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N</w:t>
      </w:r>
      <w:r>
        <w:rPr>
          <w:rFonts w:hint="eastAsia"/>
          <w:sz w:val="22"/>
          <w:szCs w:val="22"/>
          <w:lang w:val="en-US" w:eastAsia="zh-CN"/>
        </w:rPr>
        <w:t xml:space="preserve"> denotes the number of  selected samples.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In theory, t1=t4 the propagation delay shall be the same which equals the distance (d) between gNB and UE divides the speed of light (c):</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pPr>
      <w:r>
        <w:drawing>
          <wp:inline distT="0" distB="0" distL="114300" distR="114300">
            <wp:extent cx="819150" cy="171450"/>
            <wp:effectExtent l="0" t="0" r="0" b="1206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9"/>
                    <a:stretch>
                      <a:fillRect/>
                    </a:stretch>
                  </pic:blipFill>
                  <pic:spPr>
                    <a:xfrm>
                      <a:off x="0" y="0"/>
                      <a:ext cx="819150" cy="17145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t2 and t3 shall also be considered in RAN4.</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eastAsia="宋体"/>
          <w:b/>
          <w:bCs/>
          <w:sz w:val="22"/>
          <w:szCs w:val="22"/>
          <w:lang w:val="en-US" w:eastAsia="zh-CN"/>
        </w:rPr>
      </w:pPr>
      <w:r>
        <w:rPr>
          <w:rFonts w:hint="eastAsia"/>
          <w:b/>
          <w:bCs/>
          <w:sz w:val="22"/>
          <w:szCs w:val="22"/>
          <w:lang w:val="en-US" w:eastAsia="zh-CN"/>
        </w:rPr>
        <w:t xml:space="preserve">Observation 2: For model inference, the MAX total latency values will be </w:t>
      </w:r>
      <w:r>
        <w:rPr>
          <w:b/>
          <w:bCs/>
        </w:rPr>
        <w:drawing>
          <wp:inline distT="0" distB="0" distL="114300" distR="114300">
            <wp:extent cx="1657350" cy="228600"/>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8"/>
                    <a:stretch>
                      <a:fillRect/>
                    </a:stretch>
                  </pic:blipFill>
                  <pic:spPr>
                    <a:xfrm>
                      <a:off x="0" y="0"/>
                      <a:ext cx="1657350" cy="228600"/>
                    </a:xfrm>
                    <a:prstGeom prst="rect">
                      <a:avLst/>
                    </a:prstGeom>
                    <a:noFill/>
                    <a:ln>
                      <a:noFill/>
                    </a:ln>
                  </pic:spPr>
                </pic:pic>
              </a:graphicData>
            </a:graphic>
          </wp:inline>
        </w:drawing>
      </w:r>
      <w:r>
        <w:rPr>
          <w:rFonts w:hint="eastAsia" w:eastAsia="宋体"/>
          <w:b/>
          <w:bCs/>
          <w:lang w:val="en-US" w:eastAsia="zh-CN"/>
        </w:rPr>
        <w: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Proposal 1: RAN4 shall define the latency requirements based on RAN2</w:t>
      </w:r>
      <w:r>
        <w:rPr>
          <w:rFonts w:hint="default"/>
          <w:b/>
          <w:bCs/>
          <w:sz w:val="22"/>
          <w:szCs w:val="22"/>
          <w:lang w:val="en-US" w:eastAsia="zh-CN"/>
        </w:rPr>
        <w:t>’</w:t>
      </w:r>
      <w:r>
        <w:rPr>
          <w:rFonts w:hint="eastAsia"/>
          <w:b/>
          <w:bCs/>
          <w:sz w:val="22"/>
          <w:szCs w:val="22"/>
          <w:lang w:val="en-US" w:eastAsia="zh-CN"/>
        </w:rPr>
        <w:t>s agreements and the MAX total latency requirements can be:</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b/>
          <w:bCs/>
        </w:rPr>
      </w:pPr>
      <w:r>
        <w:rPr>
          <w:b/>
          <w:bCs/>
        </w:rPr>
        <w:drawing>
          <wp:inline distT="0" distB="0" distL="114300" distR="114300">
            <wp:extent cx="1657350" cy="228600"/>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8"/>
                    <a:stretch>
                      <a:fillRect/>
                    </a:stretch>
                  </pic:blipFill>
                  <pic:spPr>
                    <a:xfrm>
                      <a:off x="0" y="0"/>
                      <a:ext cx="1657350" cy="22860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 xml:space="preserve"> where,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 xml:space="preserve">t1 </w:t>
      </w:r>
      <w:r>
        <w:rPr>
          <w:rFonts w:hint="eastAsia"/>
          <w:sz w:val="22"/>
          <w:szCs w:val="22"/>
          <w:lang w:val="en-US" w:eastAsia="zh-CN"/>
        </w:rPr>
        <w:t>denotes the propagation delay from gNB to send the related RS to UE;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t2</w:t>
      </w:r>
      <w:r>
        <w:rPr>
          <w:rFonts w:hint="eastAsia"/>
          <w:sz w:val="22"/>
          <w:szCs w:val="22"/>
          <w:lang w:val="en-US" w:eastAsia="zh-CN"/>
        </w:rPr>
        <w:t xml:space="preserve"> denotes the measurement time for RS;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 xml:space="preserve">t3 </w:t>
      </w:r>
      <w:r>
        <w:rPr>
          <w:rFonts w:hint="eastAsia"/>
          <w:sz w:val="22"/>
          <w:szCs w:val="22"/>
          <w:lang w:val="en-US" w:eastAsia="zh-CN"/>
        </w:rPr>
        <w:t>denotes the uncertainty time;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t4</w:t>
      </w:r>
      <w:r>
        <w:rPr>
          <w:rFonts w:hint="eastAsia"/>
          <w:sz w:val="22"/>
          <w:szCs w:val="22"/>
          <w:lang w:val="en-US" w:eastAsia="zh-CN"/>
        </w:rPr>
        <w:t xml:space="preserve"> denotes the propagation delay from UE to report the measurement result to gNB (as the NW-sided model inference input);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N</w:t>
      </w:r>
      <w:r>
        <w:rPr>
          <w:rFonts w:hint="eastAsia"/>
          <w:sz w:val="22"/>
          <w:szCs w:val="22"/>
          <w:lang w:val="en-US" w:eastAsia="zh-CN"/>
        </w:rPr>
        <w:t xml:space="preserve"> denotes the number of selected samples.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In theory, t1=t4 the propagation delay shall be the same which equals the distance (d) between gNB and UE divides the speed of light (c):</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b/>
          <w:bCs/>
        </w:rPr>
      </w:pPr>
      <w:r>
        <w:drawing>
          <wp:inline distT="0" distB="0" distL="114300" distR="114300">
            <wp:extent cx="819150" cy="171450"/>
            <wp:effectExtent l="0" t="0" r="0" b="12065"/>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9"/>
                    <a:stretch>
                      <a:fillRect/>
                    </a:stretch>
                  </pic:blipFill>
                  <pic:spPr>
                    <a:xfrm>
                      <a:off x="0" y="0"/>
                      <a:ext cx="819150" cy="17145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I</w:t>
      </w:r>
      <w:r>
        <w:rPr>
          <w:rFonts w:hint="default"/>
          <w:sz w:val="22"/>
          <w:szCs w:val="22"/>
          <w:lang w:val="en-US" w:eastAsia="zh-CN"/>
        </w:rPr>
        <w:t>t should be clarified that data collection is decoupled from training</w:t>
      </w:r>
      <w:r>
        <w:rPr>
          <w:rFonts w:hint="eastAsia"/>
          <w:sz w:val="22"/>
          <w:szCs w:val="22"/>
          <w:lang w:val="en-US" w:eastAsia="zh-CN"/>
        </w:rPr>
        <w:t xml:space="preserve"> procedure</w:t>
      </w:r>
      <w:r>
        <w:rPr>
          <w:rFonts w:hint="default"/>
          <w:sz w:val="22"/>
          <w:szCs w:val="22"/>
          <w:lang w:val="en-US" w:eastAsia="zh-CN"/>
        </w:rPr>
        <w:t>, which is part of LCM. It should be noted that not all data collection are related to model training</w:t>
      </w:r>
      <w:r>
        <w:rPr>
          <w:rFonts w:hint="eastAsia"/>
          <w:sz w:val="22"/>
          <w:szCs w:val="22"/>
          <w:lang w:val="en-US" w:eastAsia="zh-CN"/>
        </w:rPr>
        <w:t>, also for model monitoring and model inference based on RAN1</w:t>
      </w:r>
      <w:r>
        <w:rPr>
          <w:rFonts w:hint="default"/>
          <w:sz w:val="22"/>
          <w:szCs w:val="22"/>
          <w:lang w:val="en-US" w:eastAsia="zh-CN"/>
        </w:rPr>
        <w:t>’</w:t>
      </w:r>
      <w:r>
        <w:rPr>
          <w:rFonts w:hint="eastAsia"/>
          <w:sz w:val="22"/>
          <w:szCs w:val="22"/>
          <w:lang w:val="en-US" w:eastAsia="zh-CN"/>
        </w:rPr>
        <w:t>s assumption</w:t>
      </w:r>
      <w:r>
        <w:rPr>
          <w:rFonts w:hint="default"/>
          <w:sz w:val="22"/>
          <w:szCs w:val="22"/>
          <w:lang w:val="en-US" w:eastAsia="zh-CN"/>
        </w:rPr>
        <w:t xml:space="preserve">. </w:t>
      </w:r>
      <w:r>
        <w:rPr>
          <w:rFonts w:hint="eastAsia"/>
          <w:sz w:val="22"/>
          <w:szCs w:val="22"/>
          <w:lang w:val="en-US" w:eastAsia="zh-CN"/>
        </w:rPr>
        <w:t>T</w:t>
      </w:r>
      <w:r>
        <w:rPr>
          <w:rFonts w:hint="default"/>
          <w:sz w:val="22"/>
          <w:szCs w:val="22"/>
          <w:lang w:val="en-US" w:eastAsia="zh-CN"/>
        </w:rPr>
        <w:t xml:space="preserve">he focus of our research should be on data quality. For example, when UE collects training data sent by </w:t>
      </w:r>
      <w:r>
        <w:rPr>
          <w:rFonts w:hint="eastAsia"/>
          <w:sz w:val="22"/>
          <w:szCs w:val="22"/>
          <w:lang w:val="en-US" w:eastAsia="zh-CN"/>
        </w:rPr>
        <w:t>NW</w:t>
      </w:r>
      <w:r>
        <w:rPr>
          <w:rFonts w:hint="default"/>
          <w:sz w:val="22"/>
          <w:szCs w:val="22"/>
          <w:lang w:val="en-US" w:eastAsia="zh-CN"/>
        </w:rPr>
        <w:t xml:space="preserve">, or when </w:t>
      </w:r>
      <w:r>
        <w:rPr>
          <w:rFonts w:hint="eastAsia"/>
          <w:sz w:val="22"/>
          <w:szCs w:val="22"/>
          <w:lang w:val="en-US" w:eastAsia="zh-CN"/>
        </w:rPr>
        <w:t>NW</w:t>
      </w:r>
      <w:r>
        <w:rPr>
          <w:rFonts w:hint="default"/>
          <w:sz w:val="22"/>
          <w:szCs w:val="22"/>
          <w:lang w:val="en-US" w:eastAsia="zh-CN"/>
        </w:rPr>
        <w:t xml:space="preserve"> collect training data sent by UE</w:t>
      </w:r>
      <w:r>
        <w:rPr>
          <w:rFonts w:hint="eastAsia"/>
          <w:sz w:val="22"/>
          <w:szCs w:val="22"/>
          <w:lang w:val="en-US" w:eastAsia="zh-CN"/>
        </w:rPr>
        <w:t xml:space="preserve"> via air interface</w:t>
      </w:r>
      <w:r>
        <w:rPr>
          <w:rFonts w:hint="default"/>
          <w:sz w:val="22"/>
          <w:szCs w:val="22"/>
          <w:lang w:val="en-US" w:eastAsia="zh-CN"/>
        </w:rPr>
        <w:t xml:space="preserve">, this process is visible to the air </w:t>
      </w:r>
      <w:r>
        <w:rPr>
          <w:rFonts w:hint="eastAsia"/>
          <w:sz w:val="22"/>
          <w:szCs w:val="22"/>
          <w:lang w:val="en-US" w:eastAsia="zh-CN"/>
        </w:rPr>
        <w:t>interface</w:t>
      </w:r>
      <w:r>
        <w:rPr>
          <w:rFonts w:hint="default"/>
          <w:sz w:val="22"/>
          <w:szCs w:val="22"/>
          <w:lang w:val="en-US" w:eastAsia="zh-CN"/>
        </w:rPr>
        <w:t>, and the quality of data transmission is also affected by the protocol.</w:t>
      </w:r>
      <w:r>
        <w:rPr>
          <w:rFonts w:hint="eastAsia"/>
          <w:sz w:val="22"/>
          <w:szCs w:val="22"/>
          <w:lang w:val="en-US" w:eastAsia="zh-CN"/>
        </w:rPr>
        <w:t xml:space="preserve"> For direct AI/ML positioning, the necessity of dataset quality shall be considered since in the current stage the high precision positioning is needed, the unknown error will be generated if the dataset quality can not be guaranteed. So the requirements for data collection shall be focused on the quality of the data. From our perspective, the ground truth information shall be considered to be mapped to the model input accurately. For example the AI/ML-based positioning, the ground truth information is provided by the PRU which is positioning reference unit that we know its position, if the gNB sends PRS to UE and UE has the terrible measurements since the SNR is bad for channel and there is no NLOS path. This type of data is </w:t>
      </w:r>
      <w:r>
        <w:rPr>
          <w:rFonts w:hint="default"/>
          <w:sz w:val="22"/>
          <w:szCs w:val="22"/>
          <w:lang w:val="en-US" w:eastAsia="zh-CN"/>
        </w:rPr>
        <w:t>“</w:t>
      </w:r>
      <w:r>
        <w:rPr>
          <w:rFonts w:hint="eastAsia"/>
          <w:sz w:val="22"/>
          <w:szCs w:val="22"/>
          <w:lang w:val="en-US" w:eastAsia="zh-CN"/>
        </w:rPr>
        <w:t>bad data</w:t>
      </w:r>
      <w:r>
        <w:rPr>
          <w:rFonts w:hint="default"/>
          <w:sz w:val="22"/>
          <w:szCs w:val="22"/>
          <w:lang w:val="en-US" w:eastAsia="zh-CN"/>
        </w:rPr>
        <w:t>”</w:t>
      </w:r>
      <w:r>
        <w:rPr>
          <w:rFonts w:hint="eastAsia"/>
          <w:sz w:val="22"/>
          <w:szCs w:val="22"/>
          <w:lang w:val="en-US" w:eastAsia="zh-CN"/>
        </w:rPr>
        <w:t xml:space="preserve"> and then gNB sends the PRS to PRU in order to provide the ground truth which can be compared to the </w:t>
      </w:r>
      <w:r>
        <w:rPr>
          <w:rFonts w:hint="default"/>
          <w:sz w:val="22"/>
          <w:szCs w:val="22"/>
          <w:lang w:val="en-US" w:eastAsia="zh-CN"/>
        </w:rPr>
        <w:t>“</w:t>
      </w:r>
      <w:r>
        <w:rPr>
          <w:rFonts w:hint="eastAsia"/>
          <w:sz w:val="22"/>
          <w:szCs w:val="22"/>
          <w:lang w:val="en-US" w:eastAsia="zh-CN"/>
        </w:rPr>
        <w:t>bad data</w:t>
      </w:r>
      <w:r>
        <w:rPr>
          <w:rFonts w:hint="default"/>
          <w:sz w:val="22"/>
          <w:szCs w:val="22"/>
          <w:lang w:val="en-US" w:eastAsia="zh-CN"/>
        </w:rPr>
        <w:t>”</w:t>
      </w:r>
      <w:r>
        <w:rPr>
          <w:rFonts w:hint="eastAsia"/>
          <w:sz w:val="22"/>
          <w:szCs w:val="22"/>
          <w:lang w:val="en-US" w:eastAsia="zh-CN"/>
        </w:rPr>
        <w:t xml:space="preserve"> (measurement results) and drop it  (the similarity). This progress is kind of screening process.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 xml:space="preserve">However, there is a new concern for us how to trade off the data quality and the model generalization. For example, there are two UEs (UE 1 at the center of serving cell and UE 2 at the edge of the serving cell), we use the ground truth to select the </w:t>
      </w:r>
      <w:r>
        <w:rPr>
          <w:rFonts w:hint="default"/>
          <w:sz w:val="22"/>
          <w:szCs w:val="22"/>
          <w:lang w:val="en-US" w:eastAsia="zh-CN"/>
        </w:rPr>
        <w:t>“</w:t>
      </w:r>
      <w:r>
        <w:rPr>
          <w:rFonts w:hint="eastAsia"/>
          <w:sz w:val="22"/>
          <w:szCs w:val="22"/>
          <w:lang w:val="en-US" w:eastAsia="zh-CN"/>
        </w:rPr>
        <w:t>good data</w:t>
      </w:r>
      <w:r>
        <w:rPr>
          <w:rFonts w:hint="default"/>
          <w:sz w:val="22"/>
          <w:szCs w:val="22"/>
          <w:lang w:val="en-US" w:eastAsia="zh-CN"/>
        </w:rPr>
        <w:t>”</w:t>
      </w:r>
      <w:r>
        <w:rPr>
          <w:rFonts w:hint="eastAsia"/>
          <w:sz w:val="22"/>
          <w:szCs w:val="22"/>
          <w:lang w:val="en-US" w:eastAsia="zh-CN"/>
        </w:rPr>
        <w:t xml:space="preserve"> (UE 1 since the SNR is good) and drop the </w:t>
      </w:r>
      <w:r>
        <w:rPr>
          <w:rFonts w:hint="default"/>
          <w:sz w:val="22"/>
          <w:szCs w:val="22"/>
          <w:lang w:val="en-US" w:eastAsia="zh-CN"/>
        </w:rPr>
        <w:t>“</w:t>
      </w:r>
      <w:r>
        <w:rPr>
          <w:rFonts w:hint="eastAsia"/>
          <w:sz w:val="22"/>
          <w:szCs w:val="22"/>
          <w:lang w:val="en-US" w:eastAsia="zh-CN"/>
        </w:rPr>
        <w:t>bad data</w:t>
      </w:r>
      <w:r>
        <w:rPr>
          <w:rFonts w:hint="default"/>
          <w:sz w:val="22"/>
          <w:szCs w:val="22"/>
          <w:lang w:val="en-US" w:eastAsia="zh-CN"/>
        </w:rPr>
        <w:t>”</w:t>
      </w:r>
      <w:r>
        <w:rPr>
          <w:rFonts w:hint="eastAsia"/>
          <w:sz w:val="22"/>
          <w:szCs w:val="22"/>
          <w:lang w:val="en-US" w:eastAsia="zh-CN"/>
        </w:rPr>
        <w:t xml:space="preserve"> (UE 2 since the SNR is bad), there is no doubt that the model training can have a better performance. But if model is sent to the field which the radio conditions and other obstacles (NLOS) are totally different from and complicated than the test environment, the model performance will be degraded and also the model generalization is not beneficial to RAN4 testing goals.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sz w:val="22"/>
          <w:szCs w:val="22"/>
          <w:lang w:val="en-US" w:eastAsia="zh-CN"/>
        </w:rPr>
        <w:t>So based on above RAN4 shall consider not only the data quality but the model generalization.</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eastAsia" w:cs="Times New Roman"/>
          <w:b/>
          <w:bCs/>
          <w:sz w:val="22"/>
          <w:szCs w:val="22"/>
          <w:lang w:val="en-US" w:eastAsia="zh-CN"/>
        </w:rPr>
      </w:pPr>
      <w:r>
        <w:rPr>
          <w:rFonts w:hint="eastAsia" w:cs="Times New Roman"/>
          <w:b/>
          <w:bCs/>
          <w:sz w:val="22"/>
          <w:szCs w:val="22"/>
          <w:lang w:val="en-US" w:eastAsia="zh-CN"/>
        </w:rPr>
        <w:t>Observation 3: The ground truth shall be mapped to the input and compared to measurement results to guarantee the data quality.</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cs="Times New Roman"/>
          <w:b/>
          <w:bCs/>
          <w:sz w:val="22"/>
          <w:szCs w:val="22"/>
          <w:lang w:val="en-US" w:eastAsia="zh-CN"/>
        </w:rPr>
        <w:t>Observation 4: If model is sent to the field which the radio conditions and other obstacles ( e.g. NLOS) are totally different and complicated than the test environment, the model performance will be degradation and also the model generalization is not beneficial to RAN4 testing goals.</w:t>
      </w:r>
    </w:p>
    <w:p>
      <w:pPr>
        <w:pStyle w:val="4"/>
        <w:bidi w:val="0"/>
        <w:ind w:left="0" w:leftChars="0" w:firstLine="0" w:firstLineChars="0"/>
        <w:rPr>
          <w:rFonts w:hint="default"/>
          <w:lang w:val="en-US" w:eastAsia="zh-CN"/>
        </w:rPr>
      </w:pPr>
      <w:r>
        <w:rPr>
          <w:lang w:eastAsia="zh-CN"/>
        </w:rPr>
        <w:t>2.</w:t>
      </w:r>
      <w:r>
        <w:rPr>
          <w:rFonts w:hint="eastAsia"/>
          <w:lang w:val="en-US" w:eastAsia="zh-CN"/>
        </w:rPr>
        <w:t>2</w:t>
      </w:r>
      <w:r>
        <w:rPr>
          <w:lang w:eastAsia="zh-CN"/>
        </w:rPr>
        <w:t xml:space="preserve"> </w:t>
      </w:r>
      <w:r>
        <w:rPr>
          <w:rFonts w:hint="eastAsia"/>
          <w:lang w:val="en-US" w:eastAsia="zh-CN"/>
        </w:rPr>
        <w:t>Consideration of  Generalization</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eastAsia" w:ascii="Times New Roman" w:hAnsi="Times New Roman" w:eastAsia="宋体" w:cs="Times New Roman"/>
          <w:b/>
          <w:bCs/>
          <w:color w:val="auto"/>
          <w:sz w:val="24"/>
          <w:szCs w:val="24"/>
          <w:lang w:val="en-US" w:eastAsia="zh-CN" w:bidi="ar-SA"/>
        </w:rPr>
      </w:pPr>
      <w:r>
        <w:rPr>
          <w:rFonts w:hint="eastAsia" w:ascii="Times New Roman" w:hAnsi="Times New Roman" w:eastAsia="宋体" w:cs="Times New Roman"/>
          <w:b/>
          <w:bCs/>
          <w:color w:val="auto"/>
          <w:sz w:val="24"/>
          <w:szCs w:val="24"/>
          <w:lang w:val="en-US" w:eastAsia="zh-CN" w:bidi="ar-SA"/>
        </w:rPr>
        <w:t>Generalization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Generalization refers to the model's ability to adapt properly to new, previously unseen data, drawn from the same distribution as the one used to create the model. In other words, generalization examines how well a model can digest new data (mostly corresponding to new environment/scenario) and make correct predictions (for unseen/new environment or scenario) after getting trained on a training set.</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ascii="Times New Roman" w:hAnsi="Times New Roman" w:eastAsia="宋体" w:cs="Times New Roman"/>
          <w:b/>
          <w:bCs/>
          <w:color w:val="auto"/>
          <w:sz w:val="22"/>
          <w:szCs w:val="22"/>
          <w:lang w:val="en-US" w:eastAsia="zh-CN" w:bidi="ar-SA"/>
        </w:rPr>
      </w:pPr>
      <w:r>
        <w:rPr>
          <w:rFonts w:hint="eastAsia" w:ascii="Times New Roman" w:hAnsi="Times New Roman" w:eastAsia="宋体" w:cs="Times New Roman"/>
          <w:b/>
          <w:bCs/>
          <w:color w:val="auto"/>
          <w:sz w:val="22"/>
          <w:szCs w:val="22"/>
          <w:lang w:val="en-US" w:eastAsia="zh-CN" w:bidi="ar-SA"/>
        </w:rPr>
        <w:t>Performance degradation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sz w:val="22"/>
          <w:szCs w:val="22"/>
          <w:lang w:val="en-US" w:eastAsia="zh-CN"/>
        </w:rPr>
        <w:t>To avoid performance degradation, it should be guaranteed that the AI/ML configured functionality/model has been trained with a diverse dataset and can perform well with acceptable tolerance margin in varying channel conditions. What we would like to study that what is the boundary of the degradation and shall we define the tolerant margin. I deem that both of issues we mentioned shall be discussed and studied. I understand that it is related to the tolerance margin. If the performance drops to the lower limit of the margin, the device can determine that the performance is declining for a long time, but the performance fluctuates within the margin range, I understand that it is tolerance. So the problem still returns to how to define the tolerant margin for the model monitoring, that is, the tolerant margin for performance between the model monitoring (monitoring data) and the model inference (inference output).</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eastAsia"/>
          <w:b/>
          <w:bCs/>
          <w:sz w:val="22"/>
          <w:szCs w:val="22"/>
          <w:lang w:val="en-US" w:eastAsia="zh-CN"/>
        </w:rPr>
      </w:pPr>
      <w:r>
        <w:rPr>
          <w:rFonts w:hint="eastAsia"/>
          <w:b/>
          <w:bCs/>
          <w:sz w:val="22"/>
          <w:szCs w:val="22"/>
          <w:lang w:val="en-US" w:eastAsia="zh-CN"/>
        </w:rPr>
        <w:t>Observation 5: What is the boundary of the degradation and the tolerant margin can be also defined in order to judge the performance will be degraded or not.</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eastAsia"/>
          <w:b/>
          <w:bCs/>
          <w:sz w:val="22"/>
          <w:szCs w:val="22"/>
          <w:lang w:val="en-US" w:eastAsia="zh-CN"/>
        </w:rPr>
      </w:pPr>
      <w:r>
        <w:rPr>
          <w:rFonts w:hint="eastAsia"/>
          <w:b/>
          <w:bCs/>
          <w:sz w:val="22"/>
          <w:szCs w:val="22"/>
          <w:lang w:val="en-US" w:eastAsia="zh-CN"/>
        </w:rPr>
        <w:t>Proposal 2: RAN4 shall consider and study the tolerant margin to judge the performance degradation.</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eastAsia"/>
          <w:b/>
          <w:bCs/>
          <w:sz w:val="22"/>
          <w:szCs w:val="22"/>
          <w:lang w:val="en-US" w:eastAsia="zh-CN"/>
        </w:rPr>
      </w:pPr>
      <w:r>
        <w:rPr>
          <w:rFonts w:hint="eastAsia"/>
          <w:b/>
          <w:bCs/>
          <w:sz w:val="22"/>
          <w:szCs w:val="22"/>
          <w:lang w:val="en-US" w:eastAsia="zh-CN"/>
        </w:rPr>
        <w:t>Observation 6: The static scenarios refers to the simplification of data features, with fewer data features, and may not even be representative.</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default"/>
          <w:b/>
          <w:bCs/>
          <w:sz w:val="22"/>
          <w:szCs w:val="22"/>
          <w:lang w:val="en-US" w:eastAsia="zh-CN"/>
        </w:rPr>
      </w:pPr>
    </w:p>
    <w:p>
      <w:pPr>
        <w:pStyle w:val="2"/>
        <w:numPr>
          <w:ilvl w:val="0"/>
          <w:numId w:val="2"/>
        </w:numPr>
        <w:spacing w:before="48" w:beforeLines="20" w:after="48" w:afterLines="20"/>
        <w:jc w:val="both"/>
        <w:rPr>
          <w:rFonts w:ascii="Times New Roman" w:hAnsi="Times New Roman"/>
        </w:rPr>
      </w:pPr>
      <w:r>
        <w:rPr>
          <w:rFonts w:ascii="Times New Roman" w:hAnsi="Times New Roman"/>
        </w:rPr>
        <w:t>Conclusions</w:t>
      </w:r>
    </w:p>
    <w:p>
      <w:pPr>
        <w:spacing w:before="48" w:beforeLines="20" w:after="48" w:afterLines="20"/>
        <w:jc w:val="both"/>
        <w:rPr>
          <w:rFonts w:eastAsia="Batang"/>
          <w:kern w:val="2"/>
          <w:lang w:eastAsia="ko-KR"/>
        </w:rPr>
      </w:pPr>
      <w:r>
        <w:rPr>
          <w:rFonts w:eastAsia="Batang"/>
          <w:kern w:val="2"/>
          <w:lang w:val="en-US" w:eastAsia="ko-KR"/>
        </w:rPr>
        <w:t xml:space="preserve">In this contribution, </w:t>
      </w:r>
      <w:r>
        <w:rPr>
          <w:rFonts w:hint="eastAsia" w:eastAsia="宋体"/>
          <w:kern w:val="2"/>
          <w:lang w:val="en-US" w:eastAsia="zh-CN"/>
        </w:rPr>
        <w:t>we</w:t>
      </w:r>
      <w:r>
        <w:rPr>
          <w:rFonts w:eastAsia="等线"/>
          <w:lang w:eastAsia="zh-CN"/>
        </w:rPr>
        <w:t xml:space="preserve"> got following proposals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eastAsia="宋体"/>
          <w:b/>
          <w:bCs/>
          <w:sz w:val="22"/>
          <w:szCs w:val="22"/>
          <w:lang w:val="en-US" w:eastAsia="zh-CN"/>
        </w:rPr>
      </w:pPr>
      <w:r>
        <w:rPr>
          <w:rFonts w:hint="eastAsia"/>
          <w:b/>
          <w:bCs/>
          <w:sz w:val="22"/>
          <w:szCs w:val="22"/>
          <w:lang w:val="en-US" w:eastAsia="zh-CN"/>
        </w:rPr>
        <w:t xml:space="preserve">Observation 2: For model inference, the MAX total latency values will be </w:t>
      </w:r>
      <w:r>
        <w:rPr>
          <w:b/>
          <w:bCs/>
        </w:rPr>
        <w:drawing>
          <wp:inline distT="0" distB="0" distL="114300" distR="114300">
            <wp:extent cx="1657350" cy="22860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657350" cy="228600"/>
                    </a:xfrm>
                    <a:prstGeom prst="rect">
                      <a:avLst/>
                    </a:prstGeom>
                    <a:noFill/>
                    <a:ln>
                      <a:noFill/>
                    </a:ln>
                  </pic:spPr>
                </pic:pic>
              </a:graphicData>
            </a:graphic>
          </wp:inline>
        </w:drawing>
      </w:r>
      <w:r>
        <w:rPr>
          <w:rFonts w:hint="eastAsia" w:eastAsia="宋体"/>
          <w:b/>
          <w:bCs/>
          <w:lang w:val="en-US" w:eastAsia="zh-CN"/>
        </w:rPr>
        <w: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Proposal 1: RAN4 shall define the latency requirements based on RAN2</w:t>
      </w:r>
      <w:r>
        <w:rPr>
          <w:rFonts w:hint="default"/>
          <w:b/>
          <w:bCs/>
          <w:sz w:val="22"/>
          <w:szCs w:val="22"/>
          <w:lang w:val="en-US" w:eastAsia="zh-CN"/>
        </w:rPr>
        <w:t>’</w:t>
      </w:r>
      <w:r>
        <w:rPr>
          <w:rFonts w:hint="eastAsia"/>
          <w:b/>
          <w:bCs/>
          <w:sz w:val="22"/>
          <w:szCs w:val="22"/>
          <w:lang w:val="en-US" w:eastAsia="zh-CN"/>
        </w:rPr>
        <w:t>s agreements and the MAX total latency requirements can be:</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b/>
          <w:bCs/>
        </w:rPr>
      </w:pPr>
      <w:r>
        <w:rPr>
          <w:b/>
          <w:bCs/>
        </w:rPr>
        <w:drawing>
          <wp:inline distT="0" distB="0" distL="114300" distR="114300">
            <wp:extent cx="1657350" cy="228600"/>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1657350" cy="22860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 xml:space="preserve"> where,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 xml:space="preserve">t1 </w:t>
      </w:r>
      <w:r>
        <w:rPr>
          <w:rFonts w:hint="eastAsia"/>
          <w:sz w:val="22"/>
          <w:szCs w:val="22"/>
          <w:lang w:val="en-US" w:eastAsia="zh-CN"/>
        </w:rPr>
        <w:t>denotes the propagation delay from gNB to send the related RS to UE;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t2</w:t>
      </w:r>
      <w:r>
        <w:rPr>
          <w:rFonts w:hint="eastAsia"/>
          <w:sz w:val="22"/>
          <w:szCs w:val="22"/>
          <w:lang w:val="en-US" w:eastAsia="zh-CN"/>
        </w:rPr>
        <w:t xml:space="preserve"> denotes the measurement time for RS;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 xml:space="preserve">t3 </w:t>
      </w:r>
      <w:r>
        <w:rPr>
          <w:rFonts w:hint="eastAsia"/>
          <w:sz w:val="22"/>
          <w:szCs w:val="22"/>
          <w:lang w:val="en-US" w:eastAsia="zh-CN"/>
        </w:rPr>
        <w:t>denotes the uncertainty time;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t4</w:t>
      </w:r>
      <w:r>
        <w:rPr>
          <w:rFonts w:hint="eastAsia"/>
          <w:sz w:val="22"/>
          <w:szCs w:val="22"/>
          <w:lang w:val="en-US" w:eastAsia="zh-CN"/>
        </w:rPr>
        <w:t xml:space="preserve"> denotes the propagation delay from UE to report the measurement result to gNB (as the NW-sided model inference input);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N</w:t>
      </w:r>
      <w:r>
        <w:rPr>
          <w:rFonts w:hint="eastAsia"/>
          <w:sz w:val="22"/>
          <w:szCs w:val="22"/>
          <w:lang w:val="en-US" w:eastAsia="zh-CN"/>
        </w:rPr>
        <w:t xml:space="preserve"> denotes the number of selected samples.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In theory, t1=t4 the propagation delay shall be the same which equals the distance (d) between gNB and UE divides the speed of light (c):</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b/>
          <w:bCs/>
        </w:rPr>
      </w:pPr>
      <w:r>
        <w:drawing>
          <wp:inline distT="0" distB="0" distL="114300" distR="114300">
            <wp:extent cx="819150" cy="171450"/>
            <wp:effectExtent l="0" t="0" r="0" b="12065"/>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9"/>
                    <a:stretch>
                      <a:fillRect/>
                    </a:stretch>
                  </pic:blipFill>
                  <pic:spPr>
                    <a:xfrm>
                      <a:off x="0" y="0"/>
                      <a:ext cx="819150" cy="17145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eastAsia" w:cs="Times New Roman"/>
          <w:b/>
          <w:bCs/>
          <w:sz w:val="22"/>
          <w:szCs w:val="22"/>
          <w:lang w:val="en-US" w:eastAsia="zh-CN"/>
        </w:rPr>
      </w:pPr>
      <w:r>
        <w:rPr>
          <w:rFonts w:hint="eastAsia" w:cs="Times New Roman"/>
          <w:b/>
          <w:bCs/>
          <w:sz w:val="22"/>
          <w:szCs w:val="22"/>
          <w:lang w:val="en-US" w:eastAsia="zh-CN"/>
        </w:rPr>
        <w:t>Observation 3: The ground truth shall be mapped to the input and compared to measurement results to guarantee the data quality.</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cs="Times New Roman"/>
          <w:b/>
          <w:bCs/>
          <w:sz w:val="22"/>
          <w:szCs w:val="22"/>
          <w:lang w:val="en-US" w:eastAsia="zh-CN"/>
        </w:rPr>
        <w:t>Observation 4: If model is sent to the field which the radio conditions and other obstacles ( e.g. NLOS) are totally different and complicated than the test environment, the model performance will be degradation and also the model generalization is not beneficial to RAN4 testing goals.</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eastAsia"/>
          <w:b/>
          <w:bCs/>
          <w:sz w:val="22"/>
          <w:szCs w:val="22"/>
          <w:lang w:val="en-US" w:eastAsia="zh-CN"/>
        </w:rPr>
      </w:pPr>
      <w:r>
        <w:rPr>
          <w:rFonts w:hint="eastAsia"/>
          <w:b/>
          <w:bCs/>
          <w:sz w:val="22"/>
          <w:szCs w:val="22"/>
          <w:lang w:val="en-US" w:eastAsia="zh-CN"/>
        </w:rPr>
        <w:t>Observation 5: What is the boundary of the degradation and the tolerant margin can be also defined in order to judge the performance will be degraded or not.</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eastAsia"/>
          <w:b/>
          <w:bCs/>
          <w:sz w:val="22"/>
          <w:szCs w:val="22"/>
          <w:lang w:val="en-US" w:eastAsia="zh-CN"/>
        </w:rPr>
      </w:pPr>
      <w:r>
        <w:rPr>
          <w:rFonts w:hint="eastAsia"/>
          <w:b/>
          <w:bCs/>
          <w:sz w:val="22"/>
          <w:szCs w:val="22"/>
          <w:lang w:val="en-US" w:eastAsia="zh-CN"/>
        </w:rPr>
        <w:t>Proposal 2: RAN4 shall consider and study the tolerant margin to judge the performance degradation.</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eastAsia"/>
          <w:b/>
          <w:bCs/>
          <w:sz w:val="22"/>
          <w:szCs w:val="22"/>
          <w:lang w:val="en-US" w:eastAsia="zh-CN"/>
        </w:rPr>
      </w:pPr>
      <w:r>
        <w:rPr>
          <w:rFonts w:hint="eastAsia"/>
          <w:b/>
          <w:bCs/>
          <w:sz w:val="22"/>
          <w:szCs w:val="22"/>
          <w:lang w:val="en-US" w:eastAsia="zh-CN"/>
        </w:rPr>
        <w:t>Observation 6: The static scenarios refers to the simplification of data features, with fewer data features, and may not even be representative.</w:t>
      </w:r>
    </w:p>
    <w:p>
      <w:pPr>
        <w:spacing w:before="48" w:beforeLines="20" w:after="48" w:afterLines="20"/>
        <w:ind w:left="1418" w:hanging="1419" w:hangingChars="709"/>
        <w:jc w:val="both"/>
        <w:rPr>
          <w:rFonts w:eastAsia="等线"/>
          <w:b/>
          <w:lang w:eastAsia="zh-CN"/>
        </w:rPr>
      </w:pPr>
    </w:p>
    <w:p>
      <w:pPr>
        <w:pStyle w:val="2"/>
        <w:numPr>
          <w:ilvl w:val="0"/>
          <w:numId w:val="2"/>
        </w:numPr>
        <w:spacing w:before="48" w:beforeLines="20" w:after="48" w:afterLines="20"/>
        <w:jc w:val="both"/>
        <w:rPr>
          <w:rFonts w:ascii="Times New Roman" w:hAnsi="Times New Roman"/>
        </w:rPr>
      </w:pPr>
      <w:r>
        <w:rPr>
          <w:rFonts w:ascii="Times New Roman" w:hAnsi="Times New Roman"/>
        </w:rPr>
        <w:t>References</w:t>
      </w:r>
    </w:p>
    <w:bookmarkEnd w:id="0"/>
    <w:p>
      <w:pPr>
        <w:numPr>
          <w:ilvl w:val="0"/>
          <w:numId w:val="4"/>
        </w:numPr>
        <w:spacing w:before="20" w:after="20"/>
        <w:jc w:val="both"/>
        <w:rPr>
          <w:rFonts w:eastAsia="宋体"/>
          <w:lang w:eastAsia="zh-CN"/>
        </w:rPr>
      </w:pPr>
      <w:r>
        <w:rPr>
          <w:rFonts w:eastAsia="宋体"/>
          <w:lang w:eastAsia="zh-CN"/>
        </w:rPr>
        <w:t>RP-213599, New SI: Study on Artificial Intelligence (AI)/Machine Learning (ML) for NR Air Interface, Qualcomm, RAN#94-e</w:t>
      </w:r>
      <w:r>
        <w:t xml:space="preserve">, </w:t>
      </w:r>
      <w:r>
        <w:rPr>
          <w:rFonts w:eastAsia="宋体"/>
          <w:lang w:eastAsia="zh-CN"/>
        </w:rPr>
        <w:t>Dec. 2021</w:t>
      </w:r>
      <w:bookmarkEnd w:id="1"/>
    </w:p>
    <w:p>
      <w:pPr>
        <w:numPr>
          <w:ilvl w:val="0"/>
          <w:numId w:val="0"/>
        </w:numPr>
        <w:spacing w:before="20" w:after="20"/>
        <w:ind w:left="360" w:leftChars="0"/>
        <w:jc w:val="both"/>
        <w:rPr>
          <w:rFonts w:eastAsia="宋体"/>
          <w:lang w:eastAsia="zh-CN"/>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ArialMT">
    <w:altName w:val="等线"/>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E07CAE"/>
    <w:multiLevelType w:val="multilevel"/>
    <w:tmpl w:val="1CE07CAE"/>
    <w:lvl w:ilvl="0" w:tentative="0">
      <w:start w:val="1"/>
      <w:numFmt w:val="decimal"/>
      <w:lvlText w:val="%1."/>
      <w:lvlJc w:val="left"/>
      <w:pPr>
        <w:ind w:left="420" w:hanging="420"/>
      </w:pPr>
      <w:rPr>
        <w:lang w:val="en-US"/>
      </w:rPr>
    </w:lvl>
    <w:lvl w:ilvl="1" w:tentative="0">
      <w:start w:val="2"/>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4DB4255E"/>
    <w:multiLevelType w:val="multilevel"/>
    <w:tmpl w:val="4DB4255E"/>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34B328A"/>
    <w:multiLevelType w:val="multilevel"/>
    <w:tmpl w:val="534B328A"/>
    <w:lvl w:ilvl="0" w:tentative="0">
      <w:start w:val="1"/>
      <w:numFmt w:val="decimal"/>
      <w:pStyle w:val="124"/>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FE0"/>
    <w:rsid w:val="002D09D8"/>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756"/>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303"/>
    <w:rsid w:val="008C6498"/>
    <w:rsid w:val="008C6D23"/>
    <w:rsid w:val="008C6E1A"/>
    <w:rsid w:val="008C70C0"/>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EF3"/>
    <w:rsid w:val="00CB2259"/>
    <w:rsid w:val="00CB29E4"/>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4990"/>
    <w:rsid w:val="00E9594C"/>
    <w:rsid w:val="00E9648F"/>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1715A71"/>
    <w:rsid w:val="01813D87"/>
    <w:rsid w:val="01D74CE2"/>
    <w:rsid w:val="020142D5"/>
    <w:rsid w:val="0285045E"/>
    <w:rsid w:val="028710B6"/>
    <w:rsid w:val="02B54C4A"/>
    <w:rsid w:val="02C7081A"/>
    <w:rsid w:val="036311E7"/>
    <w:rsid w:val="0486738D"/>
    <w:rsid w:val="05143FCE"/>
    <w:rsid w:val="05E23105"/>
    <w:rsid w:val="0720456F"/>
    <w:rsid w:val="08D5688C"/>
    <w:rsid w:val="09271661"/>
    <w:rsid w:val="0A3508AB"/>
    <w:rsid w:val="0A5237FA"/>
    <w:rsid w:val="0A83784C"/>
    <w:rsid w:val="0CFB38AF"/>
    <w:rsid w:val="0D337DE8"/>
    <w:rsid w:val="0DB90694"/>
    <w:rsid w:val="0DD61B3B"/>
    <w:rsid w:val="0E0228D1"/>
    <w:rsid w:val="0E75789A"/>
    <w:rsid w:val="0F656E53"/>
    <w:rsid w:val="116E414B"/>
    <w:rsid w:val="133D4CF9"/>
    <w:rsid w:val="15275C4C"/>
    <w:rsid w:val="15E1203B"/>
    <w:rsid w:val="161F69CD"/>
    <w:rsid w:val="1812086C"/>
    <w:rsid w:val="19145D4E"/>
    <w:rsid w:val="194779F4"/>
    <w:rsid w:val="19566178"/>
    <w:rsid w:val="19C80559"/>
    <w:rsid w:val="1A0F3844"/>
    <w:rsid w:val="1A3F391C"/>
    <w:rsid w:val="1A424B3D"/>
    <w:rsid w:val="1AB23C34"/>
    <w:rsid w:val="1B1D4C62"/>
    <w:rsid w:val="1C1D0A2D"/>
    <w:rsid w:val="1E187F3B"/>
    <w:rsid w:val="1F2B2926"/>
    <w:rsid w:val="1F497C60"/>
    <w:rsid w:val="1FB11C0E"/>
    <w:rsid w:val="201C12BD"/>
    <w:rsid w:val="201C48F2"/>
    <w:rsid w:val="20533996"/>
    <w:rsid w:val="212A232F"/>
    <w:rsid w:val="212D2935"/>
    <w:rsid w:val="21F64047"/>
    <w:rsid w:val="231A3F2A"/>
    <w:rsid w:val="234A68AA"/>
    <w:rsid w:val="23973D8E"/>
    <w:rsid w:val="24A86E33"/>
    <w:rsid w:val="25087F81"/>
    <w:rsid w:val="254B663C"/>
    <w:rsid w:val="26070074"/>
    <w:rsid w:val="27436777"/>
    <w:rsid w:val="281429D6"/>
    <w:rsid w:val="291C6526"/>
    <w:rsid w:val="2AF14A39"/>
    <w:rsid w:val="2B363BB9"/>
    <w:rsid w:val="2CD959AD"/>
    <w:rsid w:val="2CEE4744"/>
    <w:rsid w:val="2D127890"/>
    <w:rsid w:val="2D931741"/>
    <w:rsid w:val="2EBD5533"/>
    <w:rsid w:val="2EE52178"/>
    <w:rsid w:val="2F0860B8"/>
    <w:rsid w:val="2F532CB4"/>
    <w:rsid w:val="2F871193"/>
    <w:rsid w:val="30D70A90"/>
    <w:rsid w:val="32645ABA"/>
    <w:rsid w:val="338B3E0E"/>
    <w:rsid w:val="355A432F"/>
    <w:rsid w:val="35A9376F"/>
    <w:rsid w:val="372A1971"/>
    <w:rsid w:val="37A841F1"/>
    <w:rsid w:val="37DB1165"/>
    <w:rsid w:val="38041F8F"/>
    <w:rsid w:val="38884810"/>
    <w:rsid w:val="38FF10B1"/>
    <w:rsid w:val="397A590D"/>
    <w:rsid w:val="3A622FD7"/>
    <w:rsid w:val="3B5E4783"/>
    <w:rsid w:val="3BD11F87"/>
    <w:rsid w:val="3D0106F2"/>
    <w:rsid w:val="3D080D91"/>
    <w:rsid w:val="3D90570D"/>
    <w:rsid w:val="3DFE6427"/>
    <w:rsid w:val="3EFB23AC"/>
    <w:rsid w:val="3FF2093F"/>
    <w:rsid w:val="3FFD6EB3"/>
    <w:rsid w:val="4062799B"/>
    <w:rsid w:val="40BF33D9"/>
    <w:rsid w:val="40CC24F7"/>
    <w:rsid w:val="4177040D"/>
    <w:rsid w:val="41880811"/>
    <w:rsid w:val="41F4157A"/>
    <w:rsid w:val="449E3321"/>
    <w:rsid w:val="45962D7B"/>
    <w:rsid w:val="459B43EA"/>
    <w:rsid w:val="485668B9"/>
    <w:rsid w:val="486F2CE2"/>
    <w:rsid w:val="4881641D"/>
    <w:rsid w:val="489C4651"/>
    <w:rsid w:val="495806CA"/>
    <w:rsid w:val="4A723D35"/>
    <w:rsid w:val="4BCE3D7A"/>
    <w:rsid w:val="4C174D62"/>
    <w:rsid w:val="4C220D38"/>
    <w:rsid w:val="4C970E9A"/>
    <w:rsid w:val="4E191112"/>
    <w:rsid w:val="4F906B2A"/>
    <w:rsid w:val="504842A8"/>
    <w:rsid w:val="511C421F"/>
    <w:rsid w:val="51E967F2"/>
    <w:rsid w:val="52815ED9"/>
    <w:rsid w:val="52B70F1D"/>
    <w:rsid w:val="53111131"/>
    <w:rsid w:val="537B1187"/>
    <w:rsid w:val="53852A79"/>
    <w:rsid w:val="53A002DF"/>
    <w:rsid w:val="54DB5397"/>
    <w:rsid w:val="564E44A8"/>
    <w:rsid w:val="57305C8B"/>
    <w:rsid w:val="57602A4C"/>
    <w:rsid w:val="582043A3"/>
    <w:rsid w:val="58C76C2C"/>
    <w:rsid w:val="58DC569D"/>
    <w:rsid w:val="594A0AA5"/>
    <w:rsid w:val="59C83758"/>
    <w:rsid w:val="59DE0E81"/>
    <w:rsid w:val="5B821CAA"/>
    <w:rsid w:val="5CB815AE"/>
    <w:rsid w:val="5CC55214"/>
    <w:rsid w:val="5E001545"/>
    <w:rsid w:val="5E0B402B"/>
    <w:rsid w:val="5E2A72A4"/>
    <w:rsid w:val="5E4745AA"/>
    <w:rsid w:val="5E5003CB"/>
    <w:rsid w:val="5F85165F"/>
    <w:rsid w:val="60400FD8"/>
    <w:rsid w:val="6075065A"/>
    <w:rsid w:val="612D21CB"/>
    <w:rsid w:val="61481234"/>
    <w:rsid w:val="6171171D"/>
    <w:rsid w:val="62DB3733"/>
    <w:rsid w:val="63962044"/>
    <w:rsid w:val="6475213C"/>
    <w:rsid w:val="64C57ABE"/>
    <w:rsid w:val="65763EDE"/>
    <w:rsid w:val="65B6134F"/>
    <w:rsid w:val="65C70E86"/>
    <w:rsid w:val="65FD1338"/>
    <w:rsid w:val="665A306C"/>
    <w:rsid w:val="673165DA"/>
    <w:rsid w:val="67913632"/>
    <w:rsid w:val="67DC5FF3"/>
    <w:rsid w:val="68256558"/>
    <w:rsid w:val="68482324"/>
    <w:rsid w:val="68E4511D"/>
    <w:rsid w:val="68E56825"/>
    <w:rsid w:val="69FD36D6"/>
    <w:rsid w:val="6A6F5A62"/>
    <w:rsid w:val="6A6F785B"/>
    <w:rsid w:val="6A9E608F"/>
    <w:rsid w:val="6D9D1A51"/>
    <w:rsid w:val="6E15551D"/>
    <w:rsid w:val="6E333D3D"/>
    <w:rsid w:val="6E9310B7"/>
    <w:rsid w:val="6ED60A58"/>
    <w:rsid w:val="70716A44"/>
    <w:rsid w:val="70EA5B0A"/>
    <w:rsid w:val="7118211F"/>
    <w:rsid w:val="71906300"/>
    <w:rsid w:val="73143655"/>
    <w:rsid w:val="7552200E"/>
    <w:rsid w:val="787428AA"/>
    <w:rsid w:val="79A07F65"/>
    <w:rsid w:val="7A753B87"/>
    <w:rsid w:val="7B5E4E76"/>
    <w:rsid w:val="7B976EC2"/>
    <w:rsid w:val="7BAE5340"/>
    <w:rsid w:val="7BE350CF"/>
    <w:rsid w:val="7CB55428"/>
    <w:rsid w:val="7CEA45F0"/>
    <w:rsid w:val="7EAD2FE4"/>
    <w:rsid w:val="7F385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1" w:semiHidden="0" w:name="toc 5"/>
    <w:lsdException w:qFormat="1" w:unhideWhenUsed="0" w:uiPriority="1" w:semiHidden="0" w:name="toc 6"/>
    <w:lsdException w:unhideWhenUsed="0" w:uiPriority="0" w:semiHidden="0" w:name="toc 7"/>
    <w:lsdException w:unhideWhenUsed="0" w:uiPriority="0" w:semiHidden="0" w:name="toc 8"/>
    <w:lsdException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1"/>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14"/>
    <w:qFormat/>
    <w:uiPriority w:val="1"/>
    <w:pPr>
      <w:pBdr>
        <w:top w:val="none" w:color="auto" w:sz="0" w:space="0"/>
      </w:pBdr>
      <w:spacing w:before="180"/>
      <w:outlineLvl w:val="1"/>
    </w:pPr>
    <w:rPr>
      <w:sz w:val="32"/>
    </w:rPr>
  </w:style>
  <w:style w:type="paragraph" w:styleId="4">
    <w:name w:val="heading 3"/>
    <w:basedOn w:val="3"/>
    <w:next w:val="1"/>
    <w:qFormat/>
    <w:uiPriority w:val="1"/>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1"/>
    <w:pPr>
      <w:ind w:left="1701" w:hanging="1701"/>
      <w:outlineLvl w:val="4"/>
    </w:pPr>
    <w:rPr>
      <w:sz w:val="22"/>
    </w:rPr>
  </w:style>
  <w:style w:type="paragraph" w:styleId="7">
    <w:name w:val="heading 6"/>
    <w:basedOn w:val="8"/>
    <w:next w:val="1"/>
    <w:qFormat/>
    <w:uiPriority w:val="1"/>
    <w:pPr>
      <w:outlineLvl w:val="5"/>
    </w:pPr>
  </w:style>
  <w:style w:type="paragraph" w:styleId="9">
    <w:name w:val="heading 7"/>
    <w:basedOn w:val="8"/>
    <w:next w:val="1"/>
    <w:qFormat/>
    <w:uiPriority w:val="1"/>
    <w:pPr>
      <w:outlineLvl w:val="6"/>
    </w:pPr>
  </w:style>
  <w:style w:type="paragraph" w:styleId="10">
    <w:name w:val="heading 8"/>
    <w:basedOn w:val="2"/>
    <w:next w:val="1"/>
    <w:qFormat/>
    <w:uiPriority w:val="1"/>
    <w:pPr>
      <w:ind w:left="0" w:firstLine="0"/>
      <w:outlineLvl w:val="7"/>
    </w:pPr>
  </w:style>
  <w:style w:type="paragraph" w:styleId="11">
    <w:name w:val="heading 9"/>
    <w:basedOn w:val="10"/>
    <w:next w:val="1"/>
    <w:qFormat/>
    <w:uiPriority w:val="1"/>
    <w:pPr>
      <w:outlineLvl w:val="8"/>
    </w:p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caption"/>
    <w:basedOn w:val="1"/>
    <w:next w:val="1"/>
    <w:link w:val="121"/>
    <w:qFormat/>
    <w:uiPriority w:val="35"/>
    <w:pPr>
      <w:spacing w:before="120" w:after="120"/>
    </w:pPr>
    <w:rPr>
      <w:b/>
    </w:rPr>
  </w:style>
  <w:style w:type="paragraph" w:styleId="22">
    <w:name w:val="Document Map"/>
    <w:basedOn w:val="1"/>
    <w:semiHidden/>
    <w:qFormat/>
    <w:uiPriority w:val="0"/>
    <w:pPr>
      <w:shd w:val="clear" w:color="auto" w:fill="000080"/>
    </w:pPr>
    <w:rPr>
      <w:rFonts w:ascii="Tahoma" w:hAnsi="Tahoma"/>
    </w:rPr>
  </w:style>
  <w:style w:type="paragraph" w:styleId="23">
    <w:name w:val="annotation text"/>
    <w:basedOn w:val="1"/>
    <w:link w:val="108"/>
    <w:qFormat/>
    <w:uiPriority w:val="99"/>
  </w:style>
  <w:style w:type="paragraph" w:styleId="24">
    <w:name w:val="Body Text"/>
    <w:basedOn w:val="1"/>
    <w:qFormat/>
    <w:uiPriority w:val="0"/>
  </w:style>
  <w:style w:type="paragraph" w:styleId="25">
    <w:name w:val="Plain Text"/>
    <w:basedOn w:val="1"/>
    <w:qFormat/>
    <w:uiPriority w:val="0"/>
    <w:rPr>
      <w:rFonts w:ascii="Courier New" w:hAnsi="Courier New"/>
      <w:lang w:val="nb-NO"/>
    </w:rPr>
  </w:style>
  <w:style w:type="paragraph" w:styleId="26">
    <w:name w:val="List Bullet 5"/>
    <w:basedOn w:val="17"/>
    <w:qFormat/>
    <w:uiPriority w:val="0"/>
    <w:pPr>
      <w:ind w:left="1702"/>
    </w:pPr>
  </w:style>
  <w:style w:type="paragraph" w:styleId="27">
    <w:name w:val="endnote text"/>
    <w:basedOn w:val="1"/>
    <w:link w:val="134"/>
    <w:qFormat/>
    <w:uiPriority w:val="0"/>
    <w:rPr>
      <w:rFonts w:eastAsia="宋体"/>
    </w:rPr>
  </w:style>
  <w:style w:type="paragraph" w:styleId="28">
    <w:name w:val="Balloon Text"/>
    <w:basedOn w:val="1"/>
    <w:link w:val="99"/>
    <w:qFormat/>
    <w:uiPriority w:val="0"/>
    <w:pPr>
      <w:spacing w:after="0"/>
    </w:pPr>
    <w:rPr>
      <w:rFonts w:ascii="Segoe UI" w:hAnsi="Segoe UI"/>
      <w:sz w:val="18"/>
      <w:szCs w:val="18"/>
      <w:lang w:eastAsia="zh-CN"/>
    </w:rPr>
  </w:style>
  <w:style w:type="paragraph" w:styleId="29">
    <w:name w:val="footer"/>
    <w:basedOn w:val="30"/>
    <w:qFormat/>
    <w:uiPriority w:val="0"/>
    <w:pPr>
      <w:jc w:val="center"/>
    </w:pPr>
    <w:rPr>
      <w:i/>
    </w:rPr>
  </w:style>
  <w:style w:type="paragraph" w:styleId="30">
    <w:name w:val="header"/>
    <w:link w:val="151"/>
    <w:qFormat/>
    <w:uiPriority w:val="0"/>
    <w:pPr>
      <w:widowControl w:val="0"/>
    </w:pPr>
    <w:rPr>
      <w:rFonts w:ascii="Arial" w:hAnsi="Arial" w:eastAsia="Malgun Gothic" w:cs="Times New Roman"/>
      <w:b/>
      <w:sz w:val="18"/>
      <w:lang w:val="en-GB" w:eastAsia="en-US" w:bidi="ar-SA"/>
    </w:rPr>
  </w:style>
  <w:style w:type="paragraph" w:styleId="31">
    <w:name w:val="index heading"/>
    <w:basedOn w:val="1"/>
    <w:next w:val="1"/>
    <w:semiHidden/>
    <w:qFormat/>
    <w:uiPriority w:val="0"/>
    <w:pPr>
      <w:pBdr>
        <w:top w:val="single" w:color="auto" w:sz="12" w:space="0"/>
      </w:pBdr>
      <w:spacing w:before="360" w:after="240"/>
    </w:pPr>
    <w:rPr>
      <w:b/>
      <w:i/>
      <w:sz w:val="26"/>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annotation subject"/>
    <w:basedOn w:val="23"/>
    <w:next w:val="23"/>
    <w:link w:val="109"/>
    <w:qFormat/>
    <w:uiPriority w:val="0"/>
    <w:rPr>
      <w:b/>
      <w:bCs/>
    </w:rPr>
  </w:style>
  <w:style w:type="table" w:styleId="40">
    <w:name w:val="Table Grid"/>
    <w:basedOn w:val="39"/>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endnote reference"/>
    <w:qFormat/>
    <w:uiPriority w:val="0"/>
    <w:rPr>
      <w:vertAlign w:val="superscript"/>
    </w:rPr>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character" w:customStyle="1" w:styleId="47">
    <w:name w:val="批注框文本 字符"/>
    <w:qFormat/>
    <w:uiPriority w:val="0"/>
    <w:rPr>
      <w:sz w:val="18"/>
      <w:szCs w:val="18"/>
      <w:lang w:val="en-GB" w:eastAsia="en-US"/>
    </w:rPr>
  </w:style>
  <w:style w:type="paragraph" w:customStyle="1" w:styleId="48">
    <w:name w:val="目录 91"/>
    <w:basedOn w:val="49"/>
    <w:qFormat/>
    <w:uiPriority w:val="39"/>
    <w:pPr>
      <w:tabs>
        <w:tab w:val="right" w:leader="dot" w:pos="9639"/>
      </w:tabs>
      <w:ind w:left="1418" w:hanging="1418"/>
    </w:pPr>
  </w:style>
  <w:style w:type="paragraph" w:customStyle="1" w:styleId="49">
    <w:name w:val="目录 81"/>
    <w:basedOn w:val="50"/>
    <w:qFormat/>
    <w:uiPriority w:val="0"/>
    <w:pPr>
      <w:tabs>
        <w:tab w:val="right" w:leader="dot" w:pos="9639"/>
      </w:tabs>
      <w:spacing w:before="180"/>
      <w:ind w:left="2693" w:hanging="2693"/>
    </w:pPr>
    <w:rPr>
      <w:b/>
    </w:rPr>
  </w:style>
  <w:style w:type="paragraph" w:customStyle="1" w:styleId="50">
    <w:name w:val="目录 1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customStyle="1" w:styleId="51">
    <w:name w:val="EQ"/>
    <w:basedOn w:val="1"/>
    <w:next w:val="1"/>
    <w:link w:val="119"/>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54">
    <w:name w:val="目录 51"/>
    <w:basedOn w:val="55"/>
    <w:qFormat/>
    <w:uiPriority w:val="1"/>
    <w:pPr>
      <w:tabs>
        <w:tab w:val="right" w:leader="dot" w:pos="9639"/>
      </w:tabs>
      <w:ind w:left="1701" w:hanging="1701"/>
    </w:pPr>
  </w:style>
  <w:style w:type="paragraph" w:customStyle="1" w:styleId="55">
    <w:name w:val="目录 41"/>
    <w:basedOn w:val="56"/>
    <w:qFormat/>
    <w:uiPriority w:val="39"/>
    <w:pPr>
      <w:tabs>
        <w:tab w:val="right" w:leader="dot" w:pos="9639"/>
      </w:tabs>
      <w:ind w:left="1418" w:hanging="1418"/>
    </w:pPr>
  </w:style>
  <w:style w:type="paragraph" w:customStyle="1" w:styleId="56">
    <w:name w:val="目录 31"/>
    <w:basedOn w:val="57"/>
    <w:qFormat/>
    <w:uiPriority w:val="39"/>
    <w:pPr>
      <w:tabs>
        <w:tab w:val="right" w:leader="dot" w:pos="9639"/>
      </w:tabs>
      <w:ind w:left="1134" w:hanging="1134"/>
    </w:pPr>
  </w:style>
  <w:style w:type="paragraph" w:customStyle="1" w:styleId="57">
    <w:name w:val="目录 21"/>
    <w:basedOn w:val="50"/>
    <w:qFormat/>
    <w:uiPriority w:val="39"/>
    <w:pPr>
      <w:keepNext w:val="0"/>
      <w:spacing w:before="0"/>
      <w:ind w:left="851" w:hanging="851"/>
    </w:pPr>
    <w:rPr>
      <w:sz w:val="20"/>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43"/>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62">
    <w:name w:val="TAR"/>
    <w:basedOn w:val="63"/>
    <w:qFormat/>
    <w:uiPriority w:val="99"/>
    <w:pPr>
      <w:jc w:val="right"/>
    </w:pPr>
  </w:style>
  <w:style w:type="paragraph" w:customStyle="1" w:styleId="63">
    <w:name w:val="TAL"/>
    <w:basedOn w:val="1"/>
    <w:link w:val="94"/>
    <w:qFormat/>
    <w:uiPriority w:val="0"/>
    <w:pPr>
      <w:keepNext/>
      <w:keepLines/>
      <w:spacing w:after="0"/>
    </w:pPr>
    <w:rPr>
      <w:rFonts w:ascii="Arial" w:hAnsi="Arial"/>
      <w:sz w:val="18"/>
      <w:lang w:eastAsia="zh-CN"/>
    </w:rPr>
  </w:style>
  <w:style w:type="paragraph" w:customStyle="1" w:styleId="64">
    <w:name w:val="TAH"/>
    <w:basedOn w:val="65"/>
    <w:link w:val="101"/>
    <w:qFormat/>
    <w:uiPriority w:val="0"/>
    <w:rPr>
      <w:b/>
    </w:rPr>
  </w:style>
  <w:style w:type="paragraph" w:customStyle="1" w:styleId="65">
    <w:name w:val="TAC"/>
    <w:basedOn w:val="63"/>
    <w:link w:val="102"/>
    <w:qFormat/>
    <w:uiPriority w:val="0"/>
    <w:pPr>
      <w:jc w:val="center"/>
    </w:pPr>
  </w:style>
  <w:style w:type="paragraph" w:customStyle="1" w:styleId="66">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100"/>
    <w:qFormat/>
    <w:uiPriority w:val="0"/>
    <w:rPr>
      <w:lang w:eastAsia="zh-CN"/>
    </w:rPr>
  </w:style>
  <w:style w:type="paragraph" w:customStyle="1" w:styleId="72">
    <w:name w:val="目录 61"/>
    <w:basedOn w:val="54"/>
    <w:next w:val="1"/>
    <w:qFormat/>
    <w:uiPriority w:val="1"/>
    <w:pPr>
      <w:ind w:left="1985" w:hanging="1985"/>
    </w:pPr>
  </w:style>
  <w:style w:type="paragraph" w:customStyle="1" w:styleId="73">
    <w:name w:val="目录 71"/>
    <w:basedOn w:val="72"/>
    <w:next w:val="1"/>
    <w:qFormat/>
    <w:uiPriority w:val="0"/>
    <w:pPr>
      <w:ind w:left="2268" w:hanging="2268"/>
    </w:pPr>
  </w:style>
  <w:style w:type="paragraph" w:customStyle="1" w:styleId="74">
    <w:name w:val="Editor's Note"/>
    <w:basedOn w:val="60"/>
    <w:link w:val="144"/>
    <w:qFormat/>
    <w:uiPriority w:val="0"/>
    <w:rPr>
      <w:color w:val="FF0000"/>
    </w:rPr>
  </w:style>
  <w:style w:type="paragraph" w:customStyle="1" w:styleId="75">
    <w:name w:val="TH"/>
    <w:basedOn w:val="1"/>
    <w:link w:val="104"/>
    <w:qFormat/>
    <w:uiPriority w:val="0"/>
    <w:pPr>
      <w:keepNext/>
      <w:keepLines/>
      <w:spacing w:before="60"/>
      <w:jc w:val="center"/>
    </w:pPr>
    <w:rPr>
      <w:rFonts w:ascii="Arial" w:hAnsi="Arial"/>
      <w:b/>
      <w:lang w:eastAsia="zh-CN"/>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0">
    <w:name w:val="TAN"/>
    <w:basedOn w:val="63"/>
    <w:link w:val="112"/>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82">
    <w:name w:val="TF"/>
    <w:basedOn w:val="75"/>
    <w:link w:val="103"/>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B2"/>
    <w:basedOn w:val="13"/>
    <w:link w:val="118"/>
    <w:qFormat/>
    <w:uiPriority w:val="0"/>
  </w:style>
  <w:style w:type="paragraph" w:customStyle="1" w:styleId="85">
    <w:name w:val="B3"/>
    <w:basedOn w:val="12"/>
    <w:link w:val="127"/>
    <w:qFormat/>
    <w:uiPriority w:val="0"/>
  </w:style>
  <w:style w:type="paragraph" w:customStyle="1" w:styleId="86">
    <w:name w:val="B4"/>
    <w:basedOn w:val="34"/>
    <w:qFormat/>
    <w:uiPriority w:val="0"/>
  </w:style>
  <w:style w:type="paragraph" w:customStyle="1" w:styleId="87">
    <w:name w:val="B5"/>
    <w:basedOn w:val="33"/>
    <w:qFormat/>
    <w:uiPriority w:val="0"/>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4">
    <w:name w:val="TAL Char"/>
    <w:link w:val="63"/>
    <w:qFormat/>
    <w:uiPriority w:val="0"/>
    <w:rPr>
      <w:rFonts w:ascii="Arial" w:hAnsi="Arial"/>
      <w:sz w:val="18"/>
      <w:lang w:val="en-G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paragraph" w:customStyle="1" w:styleId="97">
    <w:name w:val="TAJ"/>
    <w:basedOn w:val="75"/>
    <w:qFormat/>
    <w:uiPriority w:val="0"/>
  </w:style>
  <w:style w:type="paragraph" w:customStyle="1" w:styleId="98">
    <w:name w:val="Guidance"/>
    <w:basedOn w:val="1"/>
    <w:qFormat/>
    <w:uiPriority w:val="0"/>
    <w:rPr>
      <w:i/>
      <w:color w:val="0000FF"/>
    </w:rPr>
  </w:style>
  <w:style w:type="character" w:customStyle="1" w:styleId="99">
    <w:name w:val="批注框文本 字符1"/>
    <w:link w:val="28"/>
    <w:qFormat/>
    <w:uiPriority w:val="0"/>
    <w:rPr>
      <w:rFonts w:ascii="Segoe UI" w:hAnsi="Segoe UI" w:cs="Segoe UI"/>
      <w:sz w:val="18"/>
      <w:szCs w:val="18"/>
      <w:lang w:val="en-GB"/>
    </w:rPr>
  </w:style>
  <w:style w:type="character" w:customStyle="1" w:styleId="100">
    <w:name w:val="B1 Char"/>
    <w:link w:val="71"/>
    <w:qFormat/>
    <w:uiPriority w:val="0"/>
    <w:rPr>
      <w:lang w:val="en-GB"/>
    </w:rPr>
  </w:style>
  <w:style w:type="character" w:customStyle="1" w:styleId="101">
    <w:name w:val="TAH Car"/>
    <w:link w:val="64"/>
    <w:qFormat/>
    <w:uiPriority w:val="0"/>
    <w:rPr>
      <w:rFonts w:ascii="Arial" w:hAnsi="Arial"/>
      <w:b/>
      <w:sz w:val="18"/>
      <w:lang w:val="en-GB"/>
    </w:rPr>
  </w:style>
  <w:style w:type="character" w:customStyle="1" w:styleId="102">
    <w:name w:val="TAC Char"/>
    <w:link w:val="65"/>
    <w:qFormat/>
    <w:uiPriority w:val="0"/>
    <w:rPr>
      <w:rFonts w:ascii="Arial" w:hAnsi="Arial"/>
      <w:sz w:val="18"/>
      <w:lang w:val="en-GB"/>
    </w:rPr>
  </w:style>
  <w:style w:type="character" w:customStyle="1" w:styleId="103">
    <w:name w:val="TF Char"/>
    <w:link w:val="82"/>
    <w:qFormat/>
    <w:uiPriority w:val="0"/>
    <w:rPr>
      <w:rFonts w:ascii="Arial" w:hAnsi="Arial"/>
      <w:b/>
      <w:lang w:val="en-GB"/>
    </w:rPr>
  </w:style>
  <w:style w:type="character" w:customStyle="1" w:styleId="104">
    <w:name w:val="TH Char"/>
    <w:link w:val="75"/>
    <w:qFormat/>
    <w:locked/>
    <w:uiPriority w:val="0"/>
    <w:rPr>
      <w:rFonts w:ascii="Arial" w:hAnsi="Arial"/>
      <w:b/>
      <w:lang w:val="en-GB"/>
    </w:rPr>
  </w:style>
  <w:style w:type="character" w:customStyle="1" w:styleId="105">
    <w:name w:val="B1 Char1"/>
    <w:qFormat/>
    <w:uiPriority w:val="0"/>
    <w:rPr>
      <w:rFonts w:eastAsia="Times New Roman"/>
    </w:rPr>
  </w:style>
  <w:style w:type="paragraph" w:styleId="106">
    <w:name w:val="List Paragraph"/>
    <w:basedOn w:val="1"/>
    <w:link w:val="110"/>
    <w:qFormat/>
    <w:uiPriority w:val="34"/>
    <w:pPr>
      <w:spacing w:after="200" w:line="276" w:lineRule="auto"/>
      <w:ind w:left="720"/>
      <w:contextualSpacing/>
    </w:pPr>
    <w:rPr>
      <w:rFonts w:ascii="Calibri" w:hAnsi="Calibri" w:eastAsia="Calibri"/>
      <w:sz w:val="22"/>
      <w:szCs w:val="22"/>
      <w:lang w:val="en-US"/>
    </w:rPr>
  </w:style>
  <w:style w:type="character" w:customStyle="1" w:styleId="107">
    <w:name w:val="TAL Car"/>
    <w:qFormat/>
    <w:locked/>
    <w:uiPriority w:val="0"/>
    <w:rPr>
      <w:rFonts w:ascii="Arial" w:hAnsi="Arial" w:eastAsia="Times New Roman"/>
      <w:sz w:val="18"/>
      <w:lang w:val="en-GB" w:eastAsia="en-GB"/>
    </w:rPr>
  </w:style>
  <w:style w:type="character" w:customStyle="1" w:styleId="108">
    <w:name w:val="批注文字 字符1"/>
    <w:link w:val="23"/>
    <w:semiHidden/>
    <w:qFormat/>
    <w:uiPriority w:val="0"/>
    <w:rPr>
      <w:lang w:val="en-GB"/>
    </w:rPr>
  </w:style>
  <w:style w:type="character" w:customStyle="1" w:styleId="109">
    <w:name w:val="批注主题 字符1"/>
    <w:link w:val="38"/>
    <w:qFormat/>
    <w:uiPriority w:val="0"/>
    <w:rPr>
      <w:b/>
      <w:bCs/>
      <w:lang w:val="en-GB"/>
    </w:rPr>
  </w:style>
  <w:style w:type="character" w:customStyle="1" w:styleId="110">
    <w:name w:val="列表段落 字符1"/>
    <w:link w:val="106"/>
    <w:qFormat/>
    <w:uiPriority w:val="34"/>
    <w:rPr>
      <w:rFonts w:ascii="Calibri" w:hAnsi="Calibri" w:eastAsia="Calibri"/>
      <w:sz w:val="22"/>
      <w:szCs w:val="22"/>
      <w:lang w:val="en-US" w:eastAsia="en-US"/>
    </w:rPr>
  </w:style>
  <w:style w:type="paragraph" w:customStyle="1" w:styleId="111">
    <w:name w:val="Revision"/>
    <w:hidden/>
    <w:semiHidden/>
    <w:qFormat/>
    <w:uiPriority w:val="99"/>
    <w:rPr>
      <w:rFonts w:ascii="Times New Roman" w:hAnsi="Times New Roman" w:eastAsia="Malgun Gothic" w:cs="Times New Roman"/>
      <w:lang w:val="en-GB" w:eastAsia="en-US" w:bidi="ar-SA"/>
    </w:rPr>
  </w:style>
  <w:style w:type="character" w:customStyle="1" w:styleId="112">
    <w:name w:val="TAN Char"/>
    <w:link w:val="80"/>
    <w:qFormat/>
    <w:uiPriority w:val="0"/>
    <w:rPr>
      <w:rFonts w:ascii="Arial" w:hAnsi="Arial"/>
      <w:sz w:val="18"/>
      <w:lang w:val="en-GB" w:eastAsia="zh-CN"/>
    </w:rPr>
  </w:style>
  <w:style w:type="paragraph" w:customStyle="1" w:styleId="113">
    <w:name w:val="Rec_CCITT_#"/>
    <w:basedOn w:val="1"/>
    <w:qFormat/>
    <w:uiPriority w:val="0"/>
    <w:pPr>
      <w:keepNext/>
      <w:keepLines/>
    </w:pPr>
    <w:rPr>
      <w:rFonts w:eastAsia="宋体"/>
      <w:b/>
    </w:rPr>
  </w:style>
  <w:style w:type="character" w:customStyle="1" w:styleId="114">
    <w:name w:val="标题 2 字符1"/>
    <w:link w:val="3"/>
    <w:qFormat/>
    <w:uiPriority w:val="1"/>
    <w:rPr>
      <w:rFonts w:ascii="Arial" w:hAnsi="Arial"/>
      <w:sz w:val="32"/>
      <w:lang w:val="en-GB" w:eastAsia="en-US"/>
    </w:rPr>
  </w:style>
  <w:style w:type="table" w:customStyle="1" w:styleId="115">
    <w:name w:val="Table Normal"/>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16">
    <w:name w:val="Table Paragraph"/>
    <w:basedOn w:val="1"/>
    <w:qFormat/>
    <w:uiPriority w:val="1"/>
    <w:pPr>
      <w:widowControl w:val="0"/>
      <w:spacing w:after="0"/>
    </w:pPr>
    <w:rPr>
      <w:rFonts w:ascii="Calibri" w:hAnsi="Calibri" w:eastAsia="宋体"/>
      <w:sz w:val="22"/>
      <w:szCs w:val="22"/>
      <w:lang w:val="en-US"/>
    </w:rPr>
  </w:style>
  <w:style w:type="character" w:customStyle="1" w:styleId="117">
    <w:name w:val="fontstyle01"/>
    <w:qFormat/>
    <w:uiPriority w:val="0"/>
    <w:rPr>
      <w:rFonts w:hint="default" w:ascii="ArialMT" w:hAnsi="ArialMT"/>
      <w:color w:val="000000"/>
      <w:sz w:val="20"/>
      <w:szCs w:val="20"/>
    </w:rPr>
  </w:style>
  <w:style w:type="character" w:customStyle="1" w:styleId="118">
    <w:name w:val="B2 Char"/>
    <w:link w:val="84"/>
    <w:qFormat/>
    <w:uiPriority w:val="0"/>
    <w:rPr>
      <w:lang w:val="en-GB" w:eastAsia="en-US"/>
    </w:rPr>
  </w:style>
  <w:style w:type="character" w:customStyle="1" w:styleId="119">
    <w:name w:val="EQ Char"/>
    <w:link w:val="51"/>
    <w:qFormat/>
    <w:uiPriority w:val="0"/>
    <w:rPr>
      <w:lang w:val="en-GB" w:eastAsia="en-US"/>
    </w:rPr>
  </w:style>
  <w:style w:type="table" w:customStyle="1" w:styleId="120">
    <w:name w:val="Table Normal1"/>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21">
    <w:name w:val="题注 字符1"/>
    <w:link w:val="21"/>
    <w:qFormat/>
    <w:uiPriority w:val="0"/>
    <w:rPr>
      <w:b/>
      <w:lang w:val="en-GB" w:eastAsia="en-US"/>
    </w:rPr>
  </w:style>
  <w:style w:type="character" w:customStyle="1" w:styleId="122">
    <w:name w:val="批注文字 Char1"/>
    <w:semiHidden/>
    <w:qFormat/>
    <w:uiPriority w:val="0"/>
    <w:rPr>
      <w:lang w:val="en-GB" w:eastAsia="en-US"/>
    </w:rPr>
  </w:style>
  <w:style w:type="character" w:customStyle="1" w:styleId="123">
    <w:name w:val="未处理的提及1"/>
    <w:semiHidden/>
    <w:unhideWhenUsed/>
    <w:qFormat/>
    <w:uiPriority w:val="99"/>
    <w:rPr>
      <w:color w:val="808080"/>
      <w:shd w:val="clear" w:color="auto" w:fill="E6E6E6"/>
    </w:rPr>
  </w:style>
  <w:style w:type="paragraph" w:customStyle="1" w:styleId="124">
    <w:name w:val="参考文献"/>
    <w:basedOn w:val="1"/>
    <w:qFormat/>
    <w:uiPriority w:val="0"/>
    <w:pPr>
      <w:keepLines/>
      <w:numPr>
        <w:ilvl w:val="0"/>
        <w:numId w:val="1"/>
      </w:numPr>
      <w:spacing w:after="0"/>
    </w:pPr>
    <w:rPr>
      <w:rFonts w:eastAsia="MS Mincho"/>
    </w:rPr>
  </w:style>
  <w:style w:type="paragraph" w:customStyle="1" w:styleId="125">
    <w:name w:val="Default"/>
    <w:qFormat/>
    <w:uiPriority w:val="0"/>
    <w:pPr>
      <w:autoSpaceDE w:val="0"/>
      <w:autoSpaceDN w:val="0"/>
      <w:adjustRightInd w:val="0"/>
    </w:pPr>
    <w:rPr>
      <w:rFonts w:ascii="Arial" w:hAnsi="Arial" w:eastAsia="Malgun Gothic" w:cs="Arial"/>
      <w:color w:val="000000"/>
      <w:sz w:val="24"/>
      <w:szCs w:val="24"/>
      <w:lang w:val="en-US" w:eastAsia="en-US" w:bidi="ar-SA"/>
    </w:rPr>
  </w:style>
  <w:style w:type="character" w:customStyle="1" w:styleId="126">
    <w:name w:val="TAC Car"/>
    <w:qFormat/>
    <w:uiPriority w:val="0"/>
    <w:rPr>
      <w:rFonts w:ascii="Arial" w:hAnsi="Arial" w:eastAsia="Times New Roman"/>
      <w:sz w:val="18"/>
      <w:lang w:eastAsia="en-US"/>
    </w:rPr>
  </w:style>
  <w:style w:type="character" w:customStyle="1" w:styleId="127">
    <w:name w:val="B3 Char"/>
    <w:link w:val="85"/>
    <w:qFormat/>
    <w:uiPriority w:val="0"/>
    <w:rPr>
      <w:lang w:val="en-GB" w:eastAsia="en-US"/>
    </w:rPr>
  </w:style>
  <w:style w:type="table" w:customStyle="1" w:styleId="128">
    <w:name w:val="Table Normal2"/>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29">
    <w:name w:val="paragraph"/>
    <w:basedOn w:val="1"/>
    <w:qFormat/>
    <w:uiPriority w:val="0"/>
    <w:pPr>
      <w:spacing w:before="100" w:beforeAutospacing="1" w:after="100" w:afterAutospacing="1"/>
    </w:pPr>
    <w:rPr>
      <w:rFonts w:eastAsia="Times New Roman"/>
      <w:sz w:val="24"/>
      <w:szCs w:val="24"/>
      <w:lang w:val="en-US"/>
    </w:rPr>
  </w:style>
  <w:style w:type="character" w:customStyle="1" w:styleId="130">
    <w:name w:val="normaltextrun"/>
    <w:qFormat/>
    <w:uiPriority w:val="0"/>
  </w:style>
  <w:style w:type="character" w:customStyle="1" w:styleId="131">
    <w:name w:val="eop"/>
    <w:qFormat/>
    <w:uiPriority w:val="0"/>
  </w:style>
  <w:style w:type="character" w:customStyle="1" w:styleId="132">
    <w:name w:val="spellingerror"/>
    <w:qFormat/>
    <w:uiPriority w:val="0"/>
  </w:style>
  <w:style w:type="paragraph" w:customStyle="1" w:styleId="133">
    <w:name w:val="Separation"/>
    <w:basedOn w:val="2"/>
    <w:next w:val="1"/>
    <w:qFormat/>
    <w:uiPriority w:val="0"/>
    <w:pPr>
      <w:pBdr>
        <w:top w:val="none" w:color="auto" w:sz="0" w:space="0"/>
      </w:pBdr>
    </w:pPr>
    <w:rPr>
      <w:rFonts w:eastAsia="Times New Roman"/>
      <w:b/>
      <w:color w:val="0000FF"/>
    </w:rPr>
  </w:style>
  <w:style w:type="character" w:customStyle="1" w:styleId="134">
    <w:name w:val="尾注文本 字符1"/>
    <w:link w:val="27"/>
    <w:qFormat/>
    <w:uiPriority w:val="0"/>
    <w:rPr>
      <w:rFonts w:eastAsia="宋体"/>
      <w:lang w:val="en-GB" w:eastAsia="en-US"/>
    </w:rPr>
  </w:style>
  <w:style w:type="character" w:customStyle="1" w:styleId="135">
    <w:name w:val="标题 2 字符"/>
    <w:qFormat/>
    <w:uiPriority w:val="1"/>
    <w:rPr>
      <w:rFonts w:ascii="Arial" w:hAnsi="Arial"/>
      <w:sz w:val="32"/>
      <w:lang w:val="en-GB" w:eastAsia="en-US"/>
    </w:rPr>
  </w:style>
  <w:style w:type="character" w:customStyle="1" w:styleId="136">
    <w:name w:val="题注 字符"/>
    <w:qFormat/>
    <w:uiPriority w:val="0"/>
    <w:rPr>
      <w:b/>
      <w:lang w:val="en-GB" w:eastAsia="en-US"/>
    </w:rPr>
  </w:style>
  <w:style w:type="character" w:customStyle="1" w:styleId="137">
    <w:name w:val="批注文字 字符"/>
    <w:qFormat/>
    <w:uiPriority w:val="99"/>
    <w:rPr>
      <w:lang w:val="en-GB" w:eastAsia="en-US"/>
    </w:rPr>
  </w:style>
  <w:style w:type="character" w:customStyle="1" w:styleId="138">
    <w:name w:val="批注主题 字符"/>
    <w:qFormat/>
    <w:uiPriority w:val="0"/>
    <w:rPr>
      <w:rFonts w:eastAsia="Malgun Gothic"/>
      <w:b/>
      <w:bCs/>
      <w:lang w:val="en-GB" w:eastAsia="en-US"/>
    </w:rPr>
  </w:style>
  <w:style w:type="character" w:customStyle="1" w:styleId="139">
    <w:name w:val="Unresolved Mention"/>
    <w:semiHidden/>
    <w:unhideWhenUsed/>
    <w:qFormat/>
    <w:uiPriority w:val="99"/>
    <w:rPr>
      <w:color w:val="808080"/>
      <w:shd w:val="clear" w:color="auto" w:fill="E6E6E6"/>
    </w:rPr>
  </w:style>
  <w:style w:type="character" w:customStyle="1" w:styleId="140">
    <w:name w:val="列表段落 字符"/>
    <w:qFormat/>
    <w:uiPriority w:val="34"/>
    <w:rPr>
      <w:rFonts w:ascii="Calibri" w:hAnsi="Calibri" w:eastAsia="Calibri"/>
      <w:sz w:val="22"/>
      <w:szCs w:val="22"/>
      <w:lang w:eastAsia="en-US"/>
    </w:rPr>
  </w:style>
  <w:style w:type="table" w:customStyle="1" w:styleId="141">
    <w:name w:val="Table Normal3"/>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42">
    <w:name w:val="尾注文本 字符"/>
    <w:qFormat/>
    <w:uiPriority w:val="0"/>
    <w:rPr>
      <w:lang w:val="en-GB" w:eastAsia="en-US"/>
    </w:rPr>
  </w:style>
  <w:style w:type="character" w:customStyle="1" w:styleId="143">
    <w:name w:val="NO Char"/>
    <w:link w:val="60"/>
    <w:qFormat/>
    <w:uiPriority w:val="0"/>
    <w:rPr>
      <w:lang w:val="en-GB" w:eastAsia="en-US"/>
    </w:rPr>
  </w:style>
  <w:style w:type="character" w:customStyle="1" w:styleId="144">
    <w:name w:val="Editor's Note Char"/>
    <w:link w:val="74"/>
    <w:qFormat/>
    <w:uiPriority w:val="0"/>
    <w:rPr>
      <w:color w:val="FF0000"/>
      <w:lang w:val="en-GB" w:eastAsia="en-US"/>
    </w:rPr>
  </w:style>
  <w:style w:type="character" w:customStyle="1" w:styleId="145">
    <w:name w:val="apple-converted-space"/>
    <w:qFormat/>
    <w:uiPriority w:val="0"/>
  </w:style>
  <w:style w:type="character" w:customStyle="1" w:styleId="146">
    <w:name w:val="fontstyle21"/>
    <w:qFormat/>
    <w:uiPriority w:val="0"/>
    <w:rPr>
      <w:rFonts w:hint="default" w:ascii="TimesNewRomanPSMT" w:hAnsi="TimesNewRomanPSMT"/>
      <w:color w:val="000000"/>
      <w:sz w:val="20"/>
      <w:szCs w:val="20"/>
    </w:rPr>
  </w:style>
  <w:style w:type="paragraph" w:customStyle="1" w:styleId="147">
    <w:name w:val="3GPP Normal Text"/>
    <w:basedOn w:val="24"/>
    <w:link w:val="148"/>
    <w:qFormat/>
    <w:uiPriority w:val="0"/>
    <w:pPr>
      <w:spacing w:after="120"/>
      <w:jc w:val="both"/>
    </w:pPr>
    <w:rPr>
      <w:rFonts w:eastAsia="MS Mincho"/>
      <w:sz w:val="22"/>
      <w:szCs w:val="24"/>
      <w:lang w:val="zh-CN" w:eastAsia="zh-CN"/>
    </w:rPr>
  </w:style>
  <w:style w:type="character" w:customStyle="1" w:styleId="148">
    <w:name w:val="3GPP Normal Text Char"/>
    <w:link w:val="147"/>
    <w:qFormat/>
    <w:uiPriority w:val="0"/>
    <w:rPr>
      <w:rFonts w:eastAsia="MS Mincho"/>
      <w:sz w:val="22"/>
      <w:szCs w:val="24"/>
      <w:lang w:val="zh-CN" w:eastAsia="zh-CN"/>
    </w:rPr>
  </w:style>
  <w:style w:type="paragraph" w:customStyle="1" w:styleId="149">
    <w:name w:val="00_Text"/>
    <w:basedOn w:val="1"/>
    <w:link w:val="150"/>
    <w:qFormat/>
    <w:uiPriority w:val="0"/>
    <w:pPr>
      <w:spacing w:before="120" w:after="120" w:line="264" w:lineRule="auto"/>
      <w:jc w:val="both"/>
    </w:pPr>
    <w:rPr>
      <w:rFonts w:eastAsia="宋体"/>
      <w:szCs w:val="24"/>
      <w:lang w:val="en-US" w:eastAsia="zh-CN"/>
    </w:rPr>
  </w:style>
  <w:style w:type="character" w:customStyle="1" w:styleId="150">
    <w:name w:val="00_Text Char"/>
    <w:basedOn w:val="41"/>
    <w:link w:val="149"/>
    <w:qFormat/>
    <w:uiPriority w:val="0"/>
    <w:rPr>
      <w:rFonts w:eastAsia="宋体"/>
      <w:szCs w:val="24"/>
    </w:rPr>
  </w:style>
  <w:style w:type="character" w:customStyle="1" w:styleId="151">
    <w:name w:val="页眉 字符"/>
    <w:basedOn w:val="41"/>
    <w:link w:val="30"/>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datastoreItem>
</file>

<file path=docProps/app.xml><?xml version="1.0" encoding="utf-8"?>
<Properties xmlns="http://schemas.openxmlformats.org/officeDocument/2006/extended-properties" xmlns:vt="http://schemas.openxmlformats.org/officeDocument/2006/docPropsVTypes">
  <Template>3gpp_70</Template>
  <Pages>5</Pages>
  <Words>1938</Words>
  <Characters>11050</Characters>
  <Lines>92</Lines>
  <Paragraphs>25</Paragraphs>
  <TotalTime>241</TotalTime>
  <ScaleCrop>false</ScaleCrop>
  <LinksUpToDate>false</LinksUpToDate>
  <CharactersWithSpaces>12963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2023-04-10T08:26:00Z</dcterms:created>
  <dc:creator>10334769</dc:creator>
  <cp:lastModifiedBy>ZTE Derrick</cp:lastModifiedBy>
  <dcterms:modified xsi:type="dcterms:W3CDTF">2023-09-27T09:06:50Z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2052-11.8.2.12085</vt:lpwstr>
  </property>
  <property fmtid="{D5CDD505-2E9C-101B-9397-08002B2CF9AE}" pid="9" name="ICV">
    <vt:lpwstr>02DA663B0C8E49CDA005E892A77AF6A3</vt:lpwstr>
  </property>
</Properties>
</file>